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ayout w:type="fixed"/>
        <w:tblLook w:val="04A0"/>
      </w:tblPr>
      <w:tblGrid>
        <w:gridCol w:w="1083"/>
        <w:gridCol w:w="372"/>
        <w:gridCol w:w="711"/>
        <w:gridCol w:w="210"/>
        <w:gridCol w:w="12"/>
        <w:gridCol w:w="11"/>
        <w:gridCol w:w="11"/>
        <w:gridCol w:w="68"/>
        <w:gridCol w:w="40"/>
        <w:gridCol w:w="733"/>
        <w:gridCol w:w="169"/>
        <w:gridCol w:w="1083"/>
        <w:gridCol w:w="567"/>
        <w:gridCol w:w="567"/>
        <w:gridCol w:w="283"/>
        <w:gridCol w:w="992"/>
        <w:gridCol w:w="709"/>
        <w:gridCol w:w="1126"/>
        <w:gridCol w:w="8"/>
      </w:tblGrid>
      <w:tr w:rsidR="00D27B67" w:rsidTr="00596C96">
        <w:trPr>
          <w:gridAfter w:val="1"/>
          <w:wAfter w:w="8" w:type="dxa"/>
          <w:trHeight w:val="587"/>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DEEAF6" w:themeColor="accent1" w:themeTint="33"/>
                <w:sz w:val="22"/>
                <w:highlight w:val="darkGray"/>
              </w:rPr>
              <w:t>SECTION 1: IDENTIFICATION OF THE SUBSTANCE / MIXTURE AND OF THE       COMPANY / UNDERTAKING</w:t>
            </w:r>
            <w:r>
              <w:rPr>
                <w:rFonts w:ascii="Arial" w:hAnsi="Arial" w:hint="eastAsia"/>
                <w:b/>
                <w:color w:val="000000"/>
                <w:sz w:val="22"/>
                <w:highlight w:val="darkGray"/>
              </w:rPr>
              <w:t xml:space="preserve">                                                    </w:t>
            </w:r>
          </w:p>
        </w:tc>
      </w:tr>
      <w:tr w:rsidR="00D27B67" w:rsidTr="00596C96">
        <w:trPr>
          <w:gridAfter w:val="1"/>
          <w:wAfter w:w="8" w:type="dxa"/>
          <w:trHeight w:val="393"/>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1.1. Product identifier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Product name: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Portland Cement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Product identifier: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White Portland Cement, White Portland Limestone Cement, </w:t>
            </w:r>
          </w:p>
          <w:p w:rsidR="00D27B67" w:rsidRDefault="00125EDE">
            <w:pPr>
              <w:jc w:val="left"/>
              <w:rPr>
                <w:rFonts w:ascii="Arial" w:hAnsi="Arial"/>
                <w:color w:val="000000"/>
                <w:sz w:val="22"/>
              </w:rPr>
            </w:pPr>
            <w:r>
              <w:rPr>
                <w:rFonts w:ascii="Arial" w:hAnsi="Arial" w:hint="eastAsia"/>
                <w:color w:val="000000"/>
                <w:sz w:val="22"/>
              </w:rPr>
              <w:t>White Blended Cement</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1.2 Relevant identified uses of the substance or mixture and uses advised against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Application: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Binder for natural and artificially processed aggregates, such as sand, gravel and pebbles, for production of mortar, plaster and concrete.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1.3 Details of the supplier of the safety data sheet </w:t>
            </w:r>
          </w:p>
        </w:tc>
      </w:tr>
      <w:tr w:rsidR="00D27B67" w:rsidTr="00596C96">
        <w:trPr>
          <w:gridAfter w:val="1"/>
          <w:wAfter w:w="8" w:type="dxa"/>
          <w:trHeight w:val="2053"/>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Supplier: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JIANGXI YINSHAN WHITE CEMENT CO.,LTD </w:t>
            </w:r>
          </w:p>
          <w:p w:rsidR="00D27B67" w:rsidRDefault="00125EDE">
            <w:pPr>
              <w:jc w:val="left"/>
              <w:rPr>
                <w:rFonts w:ascii="Arial" w:hAnsi="Arial"/>
                <w:color w:val="000000"/>
                <w:sz w:val="22"/>
              </w:rPr>
            </w:pPr>
            <w:r>
              <w:rPr>
                <w:rFonts w:ascii="Arial" w:hAnsi="Arial" w:hint="eastAsia"/>
                <w:color w:val="000000"/>
                <w:sz w:val="22"/>
              </w:rPr>
              <w:t xml:space="preserve">Zhenxing Avenue,Industrial park,Anfu county </w:t>
            </w:r>
          </w:p>
          <w:p w:rsidR="00D27B67" w:rsidRDefault="00125EDE">
            <w:pPr>
              <w:jc w:val="left"/>
              <w:rPr>
                <w:rFonts w:ascii="Arial" w:hAnsi="Arial"/>
                <w:color w:val="000000"/>
                <w:sz w:val="22"/>
              </w:rPr>
            </w:pPr>
            <w:r>
              <w:rPr>
                <w:rFonts w:ascii="Arial" w:hAnsi="Arial" w:hint="eastAsia"/>
                <w:color w:val="000000"/>
                <w:sz w:val="22"/>
              </w:rPr>
              <w:t xml:space="preserve">343200, Jiangxi Province, China </w:t>
            </w:r>
          </w:p>
          <w:p w:rsidR="00D27B67" w:rsidRDefault="00125EDE">
            <w:pPr>
              <w:jc w:val="left"/>
              <w:rPr>
                <w:rFonts w:ascii="Arial" w:hAnsi="Arial"/>
                <w:color w:val="000000"/>
                <w:sz w:val="22"/>
              </w:rPr>
            </w:pPr>
            <w:r>
              <w:rPr>
                <w:rFonts w:ascii="Arial" w:hAnsi="Arial" w:hint="eastAsia"/>
                <w:color w:val="000000"/>
                <w:sz w:val="22"/>
              </w:rPr>
              <w:t>Tel: 0796-7636266</w:t>
            </w:r>
          </w:p>
          <w:p w:rsidR="00D27B67" w:rsidRDefault="00125EDE">
            <w:pPr>
              <w:jc w:val="left"/>
              <w:rPr>
                <w:rFonts w:ascii="Arial" w:hAnsi="Arial"/>
                <w:color w:val="000000"/>
                <w:sz w:val="22"/>
              </w:rPr>
            </w:pPr>
            <w:r>
              <w:rPr>
                <w:rFonts w:ascii="Arial" w:hAnsi="Arial" w:hint="eastAsia"/>
                <w:color w:val="000000"/>
                <w:sz w:val="22"/>
              </w:rPr>
              <w:t xml:space="preserve">Fax: 0796-7635777 </w:t>
            </w:r>
          </w:p>
          <w:p w:rsidR="00D27B67" w:rsidRDefault="00125EDE">
            <w:pPr>
              <w:jc w:val="left"/>
              <w:rPr>
                <w:rFonts w:ascii="Arial" w:hAnsi="Arial"/>
                <w:color w:val="0000FF"/>
                <w:sz w:val="22"/>
              </w:rPr>
            </w:pPr>
            <w:r>
              <w:rPr>
                <w:rFonts w:ascii="Arial" w:hAnsi="Arial" w:hint="eastAsia"/>
                <w:color w:val="0000FF"/>
                <w:sz w:val="22"/>
              </w:rPr>
              <w:t>ysbsn123@163.com</w:t>
            </w:r>
          </w:p>
          <w:p w:rsidR="00D27B67" w:rsidRDefault="00125EDE">
            <w:pPr>
              <w:jc w:val="left"/>
              <w:rPr>
                <w:rFonts w:ascii="Arial" w:hAnsi="Arial"/>
                <w:color w:val="000000"/>
                <w:sz w:val="22"/>
              </w:rPr>
            </w:pPr>
            <w:r>
              <w:rPr>
                <w:rFonts w:ascii="Arial" w:hAnsi="Arial" w:hint="eastAsia"/>
                <w:color w:val="000000"/>
                <w:sz w:val="22"/>
              </w:rPr>
              <w:t xml:space="preserve">www.yswhitecement.com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Responsible for safety data sheet authoring: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FF"/>
                <w:sz w:val="22"/>
              </w:rPr>
              <w:t>ysbsn123@163.com</w:t>
            </w:r>
          </w:p>
        </w:tc>
      </w:tr>
      <w:tr w:rsidR="00D27B67" w:rsidTr="00596C96">
        <w:trPr>
          <w:gridAfter w:val="1"/>
          <w:wAfter w:w="8" w:type="dxa"/>
          <w:trHeight w:val="361"/>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1.4 Emergency telephone number</w:t>
            </w:r>
          </w:p>
        </w:tc>
      </w:tr>
      <w:tr w:rsidR="00EA20AE" w:rsidTr="00596C96">
        <w:trPr>
          <w:gridAfter w:val="1"/>
          <w:wAfter w:w="8" w:type="dxa"/>
          <w:trHeight w:val="281"/>
        </w:trPr>
        <w:tc>
          <w:tcPr>
            <w:tcW w:w="2376" w:type="dxa"/>
            <w:gridSpan w:val="4"/>
            <w:tcBorders>
              <w:tl2br w:val="nil"/>
              <w:tr2bl w:val="nil"/>
            </w:tcBorders>
          </w:tcPr>
          <w:p w:rsidR="00EA20AE" w:rsidRPr="00EA20AE" w:rsidRDefault="00EA20AE">
            <w:pPr>
              <w:jc w:val="left"/>
              <w:rPr>
                <w:rFonts w:ascii="Arial" w:hAnsi="Arial" w:hint="eastAsia"/>
                <w:color w:val="000000"/>
                <w:sz w:val="22"/>
              </w:rPr>
            </w:pPr>
            <w:r w:rsidRPr="00EA20AE">
              <w:rPr>
                <w:rFonts w:ascii="Arial" w:hAnsi="Arial" w:hint="eastAsia"/>
                <w:color w:val="000000"/>
                <w:sz w:val="22"/>
              </w:rPr>
              <w:t>Tel. No.:</w:t>
            </w:r>
          </w:p>
        </w:tc>
        <w:tc>
          <w:tcPr>
            <w:tcW w:w="6371" w:type="dxa"/>
            <w:gridSpan w:val="14"/>
            <w:tcBorders>
              <w:tl2br w:val="nil"/>
              <w:tr2bl w:val="nil"/>
            </w:tcBorders>
          </w:tcPr>
          <w:p w:rsidR="00EA20AE" w:rsidRDefault="00EA20AE">
            <w:pPr>
              <w:jc w:val="left"/>
              <w:rPr>
                <w:rFonts w:ascii="Arial" w:hAnsi="Arial" w:hint="eastAsia"/>
                <w:b/>
                <w:color w:val="000000"/>
                <w:sz w:val="22"/>
              </w:rPr>
            </w:pPr>
            <w:r>
              <w:rPr>
                <w:rFonts w:ascii="Arial" w:hAnsi="Arial" w:hint="eastAsia"/>
                <w:color w:val="000000"/>
                <w:sz w:val="22"/>
              </w:rPr>
              <w:t>0796-7636266</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DEEAF6" w:themeColor="accent1" w:themeTint="33"/>
                <w:sz w:val="22"/>
                <w:highlight w:val="darkGray"/>
              </w:rPr>
              <w:t xml:space="preserve">SECTION 2: HAZARDS IDENTIFICATION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2.1 Classification of the substance or mixture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The product is classified: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GHS: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Eye Dam. 1;H318 </w:t>
            </w:r>
            <w:r>
              <w:rPr>
                <w:rFonts w:ascii="Arial" w:hAnsi="Arial"/>
                <w:color w:val="000000"/>
                <w:sz w:val="22"/>
              </w:rPr>
              <w:t>–</w:t>
            </w:r>
            <w:r>
              <w:rPr>
                <w:rFonts w:ascii="Arial" w:hAnsi="Arial" w:hint="eastAsia"/>
                <w:color w:val="000000"/>
                <w:sz w:val="22"/>
              </w:rPr>
              <w:t xml:space="preserve"> Skin Irrit. 2;H315 </w:t>
            </w:r>
            <w:r>
              <w:rPr>
                <w:rFonts w:ascii="Arial" w:hAnsi="Arial"/>
                <w:color w:val="000000"/>
                <w:sz w:val="22"/>
              </w:rPr>
              <w:t>–</w:t>
            </w:r>
            <w:r>
              <w:rPr>
                <w:rFonts w:ascii="Arial" w:hAnsi="Arial" w:hint="eastAsia"/>
                <w:color w:val="000000"/>
                <w:sz w:val="22"/>
              </w:rPr>
              <w:t xml:space="preserve"> STOT SE 3;H335 </w:t>
            </w:r>
          </w:p>
        </w:tc>
      </w:tr>
      <w:tr w:rsidR="00D27B67" w:rsidTr="00596C96">
        <w:trPr>
          <w:gridAfter w:val="1"/>
          <w:wAfter w:w="8" w:type="dxa"/>
          <w:trHeight w:val="1466"/>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Human health: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Dust may irritate throat and respiratory system and cause coughing. </w:t>
            </w:r>
          </w:p>
          <w:p w:rsidR="00D27B67" w:rsidRDefault="00125EDE">
            <w:pPr>
              <w:jc w:val="left"/>
              <w:rPr>
                <w:rFonts w:ascii="Arial" w:hAnsi="Arial"/>
                <w:color w:val="000000"/>
                <w:sz w:val="22"/>
              </w:rPr>
            </w:pPr>
            <w:r>
              <w:rPr>
                <w:rFonts w:ascii="Arial" w:hAnsi="Arial" w:hint="eastAsia"/>
                <w:color w:val="000000"/>
                <w:sz w:val="22"/>
              </w:rPr>
              <w:t xml:space="preserve">Frequent inhalation of dust over a long period of time increase the risk of developing lung diseases. Dust or splashes from the mixture may cause permanent eye damage. Dust has an irritating effect on moist skin. </w:t>
            </w:r>
          </w:p>
          <w:p w:rsidR="00D27B67" w:rsidRDefault="00125EDE">
            <w:pPr>
              <w:jc w:val="left"/>
              <w:rPr>
                <w:rFonts w:ascii="Arial" w:hAnsi="Arial"/>
                <w:color w:val="000000"/>
                <w:sz w:val="22"/>
              </w:rPr>
            </w:pPr>
            <w:r>
              <w:rPr>
                <w:rFonts w:ascii="Arial" w:hAnsi="Arial" w:hint="eastAsia"/>
                <w:color w:val="000000"/>
                <w:sz w:val="22"/>
              </w:rPr>
              <w:t xml:space="preserve">Prolonged contact with wet cement/mixture may cause burns. </w:t>
            </w:r>
          </w:p>
        </w:tc>
      </w:tr>
      <w:tr w:rsidR="00D27B67" w:rsidTr="00596C96">
        <w:trPr>
          <w:gridAfter w:val="1"/>
          <w:wAfter w:w="8" w:type="dxa"/>
          <w:trHeight w:val="646"/>
        </w:trPr>
        <w:tc>
          <w:tcPr>
            <w:tcW w:w="2388" w:type="dxa"/>
            <w:gridSpan w:val="5"/>
            <w:tcBorders>
              <w:tl2br w:val="nil"/>
              <w:tr2bl w:val="nil"/>
            </w:tcBorders>
          </w:tcPr>
          <w:p w:rsidR="00D27B67" w:rsidRPr="00EA20AE" w:rsidRDefault="00125EDE">
            <w:pPr>
              <w:jc w:val="left"/>
              <w:rPr>
                <w:rFonts w:ascii="Arial" w:hAnsi="Arial"/>
                <w:sz w:val="22"/>
              </w:rPr>
            </w:pPr>
            <w:r w:rsidRPr="00EA20AE">
              <w:rPr>
                <w:rFonts w:ascii="Arial" w:hAnsi="Arial" w:hint="eastAsia"/>
                <w:sz w:val="22"/>
              </w:rPr>
              <w:t xml:space="preserve">Environment: </w:t>
            </w:r>
          </w:p>
        </w:tc>
        <w:tc>
          <w:tcPr>
            <w:tcW w:w="6359" w:type="dxa"/>
            <w:gridSpan w:val="13"/>
            <w:tcBorders>
              <w:tl2br w:val="nil"/>
              <w:tr2bl w:val="nil"/>
            </w:tcBorders>
          </w:tcPr>
          <w:p w:rsidR="00D27B67" w:rsidRPr="00EA20AE" w:rsidRDefault="00EA20AE" w:rsidP="00EA20AE">
            <w:pPr>
              <w:jc w:val="left"/>
              <w:rPr>
                <w:rFonts w:ascii="Arial" w:hAnsi="Arial"/>
                <w:sz w:val="22"/>
                <w:szCs w:val="22"/>
              </w:rPr>
            </w:pPr>
            <w:r w:rsidRPr="00EA20AE">
              <w:rPr>
                <w:rFonts w:ascii="Arial" w:hAnsi="Arial"/>
                <w:sz w:val="22"/>
                <w:szCs w:val="22"/>
              </w:rPr>
              <w:t>The</w:t>
            </w:r>
            <w:r w:rsidRPr="00EA20AE">
              <w:rPr>
                <w:rFonts w:ascii="Arial" w:hAnsi="Arial" w:hint="eastAsia"/>
                <w:sz w:val="22"/>
                <w:szCs w:val="22"/>
              </w:rPr>
              <w:t xml:space="preserve"> </w:t>
            </w:r>
            <w:r w:rsidRPr="00EA20AE">
              <w:rPr>
                <w:rFonts w:ascii="Arial" w:hAnsi="Arial"/>
                <w:sz w:val="22"/>
                <w:szCs w:val="22"/>
              </w:rPr>
              <w:t>product</w:t>
            </w:r>
            <w:r w:rsidRPr="00EA20AE">
              <w:rPr>
                <w:rFonts w:ascii="Arial" w:hAnsi="Arial" w:hint="eastAsia"/>
                <w:sz w:val="22"/>
                <w:szCs w:val="22"/>
              </w:rPr>
              <w:t xml:space="preserve"> </w:t>
            </w:r>
            <w:r w:rsidRPr="00EA20AE">
              <w:rPr>
                <w:rFonts w:ascii="Arial" w:hAnsi="Arial"/>
                <w:sz w:val="22"/>
                <w:szCs w:val="22"/>
              </w:rPr>
              <w:t>is</w:t>
            </w:r>
            <w:r w:rsidRPr="00EA20AE">
              <w:rPr>
                <w:rFonts w:ascii="Arial" w:hAnsi="Arial" w:hint="eastAsia"/>
                <w:sz w:val="22"/>
                <w:szCs w:val="22"/>
              </w:rPr>
              <w:t xml:space="preserve"> </w:t>
            </w:r>
            <w:r w:rsidRPr="00EA20AE">
              <w:rPr>
                <w:rFonts w:ascii="Arial" w:hAnsi="Arial"/>
                <w:sz w:val="22"/>
                <w:szCs w:val="22"/>
              </w:rPr>
              <w:t>not</w:t>
            </w:r>
            <w:r w:rsidRPr="00EA20AE">
              <w:rPr>
                <w:rFonts w:ascii="Arial" w:hAnsi="Arial" w:hint="eastAsia"/>
                <w:sz w:val="22"/>
                <w:szCs w:val="22"/>
              </w:rPr>
              <w:t xml:space="preserve"> </w:t>
            </w:r>
            <w:r w:rsidRPr="00EA20AE">
              <w:rPr>
                <w:rFonts w:ascii="Arial" w:hAnsi="Arial"/>
                <w:sz w:val="22"/>
                <w:szCs w:val="22"/>
              </w:rPr>
              <w:t>expected</w:t>
            </w:r>
            <w:r w:rsidRPr="00EA20AE">
              <w:rPr>
                <w:rFonts w:ascii="Arial" w:hAnsi="Arial" w:hint="eastAsia"/>
                <w:sz w:val="22"/>
                <w:szCs w:val="22"/>
              </w:rPr>
              <w:t xml:space="preserve"> </w:t>
            </w:r>
            <w:r w:rsidRPr="00EA20AE">
              <w:rPr>
                <w:rFonts w:ascii="Arial" w:hAnsi="Arial"/>
                <w:sz w:val="22"/>
                <w:szCs w:val="22"/>
              </w:rPr>
              <w:t>to</w:t>
            </w:r>
            <w:r w:rsidRPr="00EA20AE">
              <w:rPr>
                <w:rFonts w:ascii="Arial" w:hAnsi="Arial" w:hint="eastAsia"/>
                <w:sz w:val="22"/>
                <w:szCs w:val="22"/>
              </w:rPr>
              <w:t xml:space="preserve"> </w:t>
            </w:r>
            <w:r w:rsidRPr="00EA20AE">
              <w:rPr>
                <w:rFonts w:ascii="Arial" w:hAnsi="Arial"/>
                <w:sz w:val="22"/>
                <w:szCs w:val="22"/>
              </w:rPr>
              <w:t>be</w:t>
            </w:r>
            <w:r w:rsidRPr="00EA20AE">
              <w:rPr>
                <w:rFonts w:ascii="Arial" w:hAnsi="Arial" w:hint="eastAsia"/>
                <w:sz w:val="22"/>
                <w:szCs w:val="22"/>
              </w:rPr>
              <w:t xml:space="preserve"> </w:t>
            </w:r>
            <w:r w:rsidRPr="00EA20AE">
              <w:rPr>
                <w:rFonts w:ascii="Arial" w:hAnsi="Arial"/>
                <w:sz w:val="22"/>
                <w:szCs w:val="22"/>
              </w:rPr>
              <w:t>hazardous</w:t>
            </w:r>
            <w:r w:rsidRPr="00EA20AE">
              <w:rPr>
                <w:rFonts w:ascii="Arial" w:hAnsi="Arial" w:hint="eastAsia"/>
                <w:sz w:val="22"/>
                <w:szCs w:val="22"/>
              </w:rPr>
              <w:t xml:space="preserve"> </w:t>
            </w:r>
            <w:r w:rsidRPr="00EA20AE">
              <w:rPr>
                <w:rFonts w:ascii="Arial" w:hAnsi="Arial"/>
                <w:sz w:val="22"/>
                <w:szCs w:val="22"/>
              </w:rPr>
              <w:t>to</w:t>
            </w:r>
            <w:r w:rsidRPr="00EA20AE">
              <w:rPr>
                <w:rFonts w:ascii="Arial" w:hAnsi="Arial" w:hint="eastAsia"/>
                <w:sz w:val="22"/>
                <w:szCs w:val="22"/>
              </w:rPr>
              <w:t xml:space="preserve"> </w:t>
            </w:r>
            <w:r w:rsidRPr="00EA20AE">
              <w:rPr>
                <w:rFonts w:ascii="Arial" w:hAnsi="Arial"/>
                <w:sz w:val="22"/>
                <w:szCs w:val="22"/>
              </w:rPr>
              <w:t>the</w:t>
            </w:r>
            <w:r w:rsidRPr="00EA20AE">
              <w:rPr>
                <w:rFonts w:ascii="Arial" w:hAnsi="Arial" w:hint="eastAsia"/>
                <w:sz w:val="22"/>
                <w:szCs w:val="22"/>
              </w:rPr>
              <w:t xml:space="preserve"> </w:t>
            </w:r>
            <w:r w:rsidRPr="00EA20AE">
              <w:rPr>
                <w:rFonts w:ascii="Arial" w:hAnsi="Arial"/>
                <w:sz w:val="22"/>
                <w:szCs w:val="22"/>
              </w:rPr>
              <w:t>environment</w:t>
            </w:r>
            <w:r w:rsidRPr="00EA20AE">
              <w:rPr>
                <w:rFonts w:ascii="Arial" w:hAnsi="Arial" w:hint="eastAsia"/>
                <w:sz w:val="22"/>
                <w:szCs w:val="22"/>
              </w:rPr>
              <w:t>, except for causing some dust nearby.</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2.2 Label elements </w:t>
            </w:r>
          </w:p>
        </w:tc>
      </w:tr>
      <w:tr w:rsidR="00D27B67" w:rsidTr="00596C96">
        <w:trPr>
          <w:gridAfter w:val="1"/>
          <w:wAfter w:w="8" w:type="dxa"/>
          <w:trHeight w:val="294"/>
        </w:trPr>
        <w:tc>
          <w:tcPr>
            <w:tcW w:w="8747" w:type="dxa"/>
            <w:gridSpan w:val="18"/>
            <w:tcBorders>
              <w:tl2br w:val="nil"/>
              <w:tr2bl w:val="nil"/>
            </w:tcBorders>
          </w:tcPr>
          <w:p w:rsidR="00D27B67" w:rsidRDefault="00D27B67">
            <w:pPr>
              <w:jc w:val="left"/>
              <w:rPr>
                <w:rFonts w:ascii="Arial" w:hAnsi="Arial"/>
                <w:color w:val="000000"/>
                <w:sz w:val="22"/>
              </w:rPr>
            </w:pPr>
          </w:p>
          <w:p w:rsidR="00D27B67" w:rsidRDefault="00125EDE">
            <w:pPr>
              <w:jc w:val="left"/>
            </w:pPr>
            <w:r>
              <w:rPr>
                <w:rFonts w:ascii="Arial" w:hAnsi="Arial" w:hint="eastAsia"/>
                <w:color w:val="000000"/>
                <w:sz w:val="22"/>
              </w:rPr>
              <w:lastRenderedPageBreak/>
              <w:t xml:space="preserve">                           </w:t>
            </w:r>
            <w:r>
              <w:rPr>
                <w:noProof/>
              </w:rPr>
              <w:drawing>
                <wp:inline distT="0" distB="0" distL="114300" distR="114300">
                  <wp:extent cx="1352550" cy="1352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52550" cy="1352550"/>
                          </a:xfrm>
                          <a:prstGeom prst="rect">
                            <a:avLst/>
                          </a:prstGeom>
                          <a:noFill/>
                          <a:ln w="9525">
                            <a:noFill/>
                          </a:ln>
                        </pic:spPr>
                      </pic:pic>
                    </a:graphicData>
                  </a:graphic>
                </wp:inline>
              </w:drawing>
            </w:r>
            <w:r>
              <w:rPr>
                <w:rFonts w:hint="eastAsia"/>
              </w:rPr>
              <w:t xml:space="preserve">  </w:t>
            </w:r>
            <w:r>
              <w:rPr>
                <w:noProof/>
              </w:rPr>
              <w:drawing>
                <wp:inline distT="0" distB="0" distL="114300" distR="114300">
                  <wp:extent cx="1333500" cy="13335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1333500" cy="1333500"/>
                          </a:xfrm>
                          <a:prstGeom prst="rect">
                            <a:avLst/>
                          </a:prstGeom>
                          <a:noFill/>
                          <a:ln w="9525">
                            <a:noFill/>
                          </a:ln>
                        </pic:spPr>
                      </pic:pic>
                    </a:graphicData>
                  </a:graphic>
                </wp:inline>
              </w:drawing>
            </w:r>
          </w:p>
          <w:p w:rsidR="00D27B67" w:rsidRDefault="00125EDE">
            <w:pPr>
              <w:jc w:val="left"/>
              <w:rPr>
                <w:rFonts w:ascii="Arial" w:hAnsi="Arial"/>
                <w:color w:val="000000"/>
                <w:sz w:val="22"/>
              </w:rPr>
            </w:pPr>
            <w:r>
              <w:rPr>
                <w:rFonts w:hint="eastAsia"/>
              </w:rPr>
              <w:t xml:space="preserve">                            </w:t>
            </w:r>
            <w:r>
              <w:rPr>
                <w:rFonts w:ascii="Arial" w:hAnsi="Arial" w:hint="eastAsia"/>
                <w:color w:val="000000"/>
                <w:sz w:val="22"/>
              </w:rPr>
              <w:t xml:space="preserve">DANGER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lastRenderedPageBreak/>
              <w:t xml:space="preserve">H315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Causes skin irritation.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H318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Causes serious eye damage.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H335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May cause respiratory irritation.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P260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Do not breathe dust.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P280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Wear protective gloves, eye and face protection.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P305/351/338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IF IN EYES: Rinse cautiously with water for several minutes.</w:t>
            </w:r>
          </w:p>
          <w:p w:rsidR="00D27B67" w:rsidRDefault="00125EDE">
            <w:pPr>
              <w:jc w:val="left"/>
              <w:rPr>
                <w:rFonts w:ascii="Arial" w:hAnsi="Arial"/>
                <w:color w:val="000000"/>
                <w:sz w:val="22"/>
              </w:rPr>
            </w:pPr>
            <w:r>
              <w:rPr>
                <w:rFonts w:ascii="Arial" w:hAnsi="Arial" w:hint="eastAsia"/>
                <w:color w:val="000000"/>
                <w:sz w:val="22"/>
              </w:rPr>
              <w:t xml:space="preserve">Remove contact lenses, if present and easy to do. </w:t>
            </w:r>
          </w:p>
          <w:p w:rsidR="00D27B67" w:rsidRDefault="00125EDE">
            <w:pPr>
              <w:jc w:val="left"/>
              <w:rPr>
                <w:rFonts w:ascii="Arial" w:hAnsi="Arial"/>
                <w:color w:val="000000"/>
                <w:sz w:val="22"/>
              </w:rPr>
            </w:pPr>
            <w:r>
              <w:rPr>
                <w:rFonts w:ascii="Arial" w:hAnsi="Arial" w:hint="eastAsia"/>
                <w:color w:val="000000"/>
                <w:sz w:val="22"/>
              </w:rPr>
              <w:t xml:space="preserve">Continue rinsing.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P313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Get medical advice/attention.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P501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Dispose of contents/container in accordance with local regulations </w:t>
            </w:r>
          </w:p>
          <w:p w:rsidR="00D27B67" w:rsidRDefault="00125EDE">
            <w:pPr>
              <w:jc w:val="left"/>
              <w:rPr>
                <w:rFonts w:ascii="Arial" w:hAnsi="Arial"/>
                <w:color w:val="000000"/>
                <w:sz w:val="22"/>
              </w:rPr>
            </w:pPr>
            <w:r>
              <w:rPr>
                <w:rFonts w:ascii="Arial" w:hAnsi="Arial" w:hint="eastAsia"/>
                <w:color w:val="000000"/>
                <w:sz w:val="22"/>
              </w:rPr>
              <w:t xml:space="preserve">Contains: Calcium oxide. When mixed with water it will form calcium hydroxide which has a corrosive effect on skin and eyes.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2.3 Other hazards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Other hazards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3: COMPOSITION / INFORMATION ON INGREDIENTS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3.1 Mixtures </w:t>
            </w:r>
          </w:p>
        </w:tc>
      </w:tr>
      <w:tr w:rsidR="00D27B67" w:rsidTr="00596C96">
        <w:trPr>
          <w:gridAfter w:val="1"/>
          <w:wAfter w:w="8" w:type="dxa"/>
          <w:trHeight w:val="587"/>
        </w:trPr>
        <w:tc>
          <w:tcPr>
            <w:tcW w:w="8747" w:type="dxa"/>
            <w:gridSpan w:val="18"/>
            <w:tcBorders>
              <w:tl2br w:val="nil"/>
              <w:tr2bl w:val="nil"/>
            </w:tcBorders>
          </w:tcPr>
          <w:p w:rsidR="00D27B67" w:rsidRDefault="00125EDE">
            <w:pPr>
              <w:jc w:val="left"/>
              <w:rPr>
                <w:rFonts w:ascii="Arial" w:hAnsi="Arial" w:hint="eastAsia"/>
                <w:color w:val="000000"/>
                <w:sz w:val="22"/>
              </w:rPr>
            </w:pPr>
            <w:r>
              <w:rPr>
                <w:rFonts w:ascii="Arial" w:hAnsi="Arial" w:hint="eastAsia"/>
                <w:color w:val="000000"/>
                <w:sz w:val="22"/>
              </w:rPr>
              <w:t xml:space="preserve">The product contains: Portland cement </w:t>
            </w:r>
          </w:p>
          <w:p w:rsidR="0074203A" w:rsidRDefault="0074203A">
            <w:pPr>
              <w:jc w:val="left"/>
              <w:rPr>
                <w:rFonts w:ascii="Arial" w:hAnsi="Arial"/>
                <w:color w:val="000000"/>
                <w:sz w:val="22"/>
              </w:rPr>
            </w:pPr>
          </w:p>
          <w:p w:rsidR="00D27B67" w:rsidRDefault="00125EDE">
            <w:pPr>
              <w:jc w:val="left"/>
              <w:rPr>
                <w:rFonts w:ascii="Arial" w:hAnsi="Arial"/>
                <w:color w:val="000000"/>
                <w:sz w:val="22"/>
              </w:rPr>
            </w:pPr>
            <w:r>
              <w:rPr>
                <w:rFonts w:ascii="Arial" w:hAnsi="Arial" w:hint="eastAsia"/>
                <w:color w:val="000000"/>
                <w:sz w:val="22"/>
              </w:rPr>
              <w:t>Cement clinker main cont</w:t>
            </w:r>
            <w:r w:rsidR="0074203A">
              <w:rPr>
                <w:rFonts w:ascii="Arial" w:hAnsi="Arial" w:hint="eastAsia"/>
                <w:color w:val="000000"/>
                <w:sz w:val="22"/>
              </w:rPr>
              <w:t xml:space="preserve">ent </w:t>
            </w:r>
            <w:r>
              <w:rPr>
                <w:rFonts w:ascii="Arial" w:hAnsi="Arial" w:hint="eastAsia"/>
                <w:color w:val="000000"/>
                <w:sz w:val="22"/>
              </w:rPr>
              <w:t>are as below:</w:t>
            </w:r>
          </w:p>
          <w:p w:rsidR="00D27B67" w:rsidRPr="0074203A" w:rsidRDefault="00125EDE" w:rsidP="0074203A">
            <w:pPr>
              <w:rPr>
                <w:rFonts w:ascii="Arial" w:hAnsi="Arial"/>
                <w:color w:val="000000"/>
                <w:sz w:val="22"/>
              </w:rPr>
            </w:pPr>
            <w:r w:rsidRPr="0074203A">
              <w:rPr>
                <w:rFonts w:ascii="Arial" w:hAnsi="Arial" w:hint="eastAsia"/>
                <w:color w:val="000000"/>
                <w:sz w:val="22"/>
              </w:rPr>
              <w:t xml:space="preserve">3CaO.SiO2        </w:t>
            </w:r>
            <w:r w:rsidRPr="0074203A">
              <w:rPr>
                <w:rFonts w:ascii="Arial" w:hAnsi="Arial"/>
                <w:color w:val="000000"/>
                <w:sz w:val="22"/>
              </w:rPr>
              <w:t xml:space="preserve">  </w:t>
            </w:r>
            <w:r w:rsidRPr="0074203A">
              <w:rPr>
                <w:rFonts w:ascii="Arial" w:hAnsi="Arial" w:hint="eastAsia"/>
                <w:color w:val="000000"/>
                <w:sz w:val="22"/>
              </w:rPr>
              <w:t xml:space="preserve"> Tricalcium silicate     </w:t>
            </w:r>
            <w:r w:rsidR="0074203A">
              <w:rPr>
                <w:rFonts w:ascii="Arial" w:hAnsi="Arial" w:hint="eastAsia"/>
                <w:color w:val="000000"/>
                <w:sz w:val="22"/>
              </w:rPr>
              <w:t xml:space="preserve">   </w:t>
            </w:r>
            <w:r w:rsidRPr="0074203A">
              <w:rPr>
                <w:rFonts w:ascii="Arial" w:hAnsi="Arial"/>
                <w:color w:val="000000"/>
                <w:sz w:val="22"/>
              </w:rPr>
              <w:t>60-70</w:t>
            </w:r>
            <w:r w:rsidRPr="0074203A">
              <w:rPr>
                <w:rFonts w:ascii="Arial" w:hAnsi="Arial" w:hint="eastAsia"/>
                <w:color w:val="000000"/>
                <w:sz w:val="22"/>
              </w:rPr>
              <w:t xml:space="preserve">%       CAS#12168-85-3       </w:t>
            </w:r>
          </w:p>
          <w:p w:rsidR="00D27B67" w:rsidRPr="0074203A" w:rsidRDefault="00125EDE" w:rsidP="0074203A">
            <w:pPr>
              <w:rPr>
                <w:rFonts w:ascii="Arial" w:hAnsi="Arial"/>
                <w:color w:val="000000"/>
                <w:sz w:val="22"/>
              </w:rPr>
            </w:pPr>
            <w:r w:rsidRPr="0074203A">
              <w:rPr>
                <w:rFonts w:ascii="Arial" w:hAnsi="Arial" w:hint="eastAsia"/>
                <w:color w:val="000000"/>
                <w:sz w:val="22"/>
              </w:rPr>
              <w:t xml:space="preserve">2CaO.SiO2           Dicalcium silicate     </w:t>
            </w:r>
            <w:r w:rsidR="0074203A">
              <w:rPr>
                <w:rFonts w:ascii="Arial" w:hAnsi="Arial" w:hint="eastAsia"/>
                <w:color w:val="000000"/>
                <w:sz w:val="22"/>
              </w:rPr>
              <w:t xml:space="preserve">   </w:t>
            </w:r>
            <w:r w:rsidRPr="0074203A">
              <w:rPr>
                <w:rFonts w:ascii="Arial" w:hAnsi="Arial"/>
                <w:color w:val="000000"/>
                <w:sz w:val="22"/>
              </w:rPr>
              <w:t>15-25</w:t>
            </w:r>
            <w:r w:rsidRPr="0074203A">
              <w:rPr>
                <w:rFonts w:ascii="Arial" w:hAnsi="Arial" w:hint="eastAsia"/>
                <w:color w:val="000000"/>
                <w:sz w:val="22"/>
              </w:rPr>
              <w:t>%       CAS#10034-77-2</w:t>
            </w:r>
          </w:p>
          <w:p w:rsidR="00D27B67" w:rsidRPr="0074203A" w:rsidRDefault="00125EDE" w:rsidP="0074203A">
            <w:pPr>
              <w:rPr>
                <w:rFonts w:ascii="Arial" w:hAnsi="Arial"/>
                <w:color w:val="000000"/>
                <w:sz w:val="22"/>
              </w:rPr>
            </w:pPr>
            <w:r w:rsidRPr="0074203A">
              <w:rPr>
                <w:rFonts w:ascii="Arial" w:hAnsi="Arial" w:hint="eastAsia"/>
                <w:color w:val="000000"/>
                <w:sz w:val="22"/>
              </w:rPr>
              <w:t xml:space="preserve">3CaO.Al2O3         Tricalcium aluminate   </w:t>
            </w:r>
            <w:r w:rsidRPr="0074203A">
              <w:rPr>
                <w:rFonts w:ascii="Arial" w:hAnsi="Arial"/>
                <w:color w:val="000000"/>
                <w:sz w:val="22"/>
              </w:rPr>
              <w:t xml:space="preserve"> </w:t>
            </w:r>
            <w:r w:rsidRPr="0074203A">
              <w:rPr>
                <w:rFonts w:ascii="Arial" w:hAnsi="Arial" w:hint="eastAsia"/>
                <w:color w:val="000000"/>
                <w:sz w:val="22"/>
              </w:rPr>
              <w:t xml:space="preserve"> </w:t>
            </w:r>
            <w:r w:rsidR="0074203A">
              <w:rPr>
                <w:rFonts w:ascii="Arial" w:hAnsi="Arial" w:hint="eastAsia"/>
                <w:color w:val="000000"/>
                <w:sz w:val="22"/>
              </w:rPr>
              <w:t xml:space="preserve">  </w:t>
            </w:r>
            <w:r w:rsidRPr="0074203A">
              <w:rPr>
                <w:rFonts w:ascii="Arial" w:hAnsi="Arial" w:hint="eastAsia"/>
                <w:color w:val="000000"/>
                <w:sz w:val="22"/>
              </w:rPr>
              <w:t>5</w:t>
            </w:r>
            <w:r w:rsidRPr="0074203A">
              <w:rPr>
                <w:rFonts w:ascii="Arial" w:hAnsi="Arial"/>
                <w:color w:val="000000"/>
                <w:sz w:val="22"/>
              </w:rPr>
              <w:t>-15</w:t>
            </w:r>
            <w:r w:rsidR="0074203A" w:rsidRPr="0074203A">
              <w:rPr>
                <w:rFonts w:ascii="Arial" w:hAnsi="Arial" w:hint="eastAsia"/>
                <w:color w:val="000000"/>
                <w:sz w:val="22"/>
              </w:rPr>
              <w:t>%</w:t>
            </w:r>
            <w:r w:rsidRPr="0074203A">
              <w:rPr>
                <w:rFonts w:ascii="Arial" w:hAnsi="Arial" w:hint="eastAsia"/>
                <w:color w:val="000000"/>
                <w:sz w:val="22"/>
              </w:rPr>
              <w:t xml:space="preserve">   </w:t>
            </w:r>
            <w:r w:rsidRPr="0074203A">
              <w:rPr>
                <w:rFonts w:ascii="Arial" w:hAnsi="Arial"/>
                <w:color w:val="000000"/>
                <w:sz w:val="22"/>
              </w:rPr>
              <w:t xml:space="preserve">  </w:t>
            </w:r>
            <w:r w:rsidRPr="0074203A">
              <w:rPr>
                <w:rFonts w:ascii="Arial" w:hAnsi="Arial" w:hint="eastAsia"/>
                <w:color w:val="000000"/>
                <w:sz w:val="22"/>
              </w:rPr>
              <w:t xml:space="preserve"> </w:t>
            </w:r>
            <w:r w:rsidR="0074203A">
              <w:rPr>
                <w:rFonts w:ascii="Arial" w:hAnsi="Arial" w:hint="eastAsia"/>
                <w:color w:val="000000"/>
                <w:sz w:val="22"/>
              </w:rPr>
              <w:t xml:space="preserve"> </w:t>
            </w:r>
            <w:r w:rsidRPr="0074203A">
              <w:rPr>
                <w:rFonts w:ascii="Arial" w:hAnsi="Arial" w:hint="eastAsia"/>
                <w:color w:val="000000"/>
                <w:sz w:val="22"/>
              </w:rPr>
              <w:t>CAS#12042-78-3</w:t>
            </w:r>
          </w:p>
          <w:p w:rsidR="00D27B67" w:rsidRDefault="00125EDE" w:rsidP="0074203A">
            <w:pPr>
              <w:jc w:val="left"/>
              <w:rPr>
                <w:rFonts w:ascii="Arial" w:hAnsi="Arial" w:hint="eastAsia"/>
                <w:color w:val="000000"/>
                <w:sz w:val="22"/>
              </w:rPr>
            </w:pPr>
            <w:r w:rsidRPr="0074203A">
              <w:rPr>
                <w:rFonts w:ascii="Arial" w:hAnsi="Arial" w:hint="eastAsia"/>
                <w:color w:val="000000"/>
                <w:sz w:val="22"/>
              </w:rPr>
              <w:t xml:space="preserve">4CaO.Al2O3.Fe2O3  Tetracalcium aluminoferrite </w:t>
            </w:r>
            <w:r w:rsidR="0074203A">
              <w:rPr>
                <w:rFonts w:ascii="Arial" w:hAnsi="Arial" w:hint="eastAsia"/>
                <w:color w:val="000000"/>
                <w:sz w:val="22"/>
              </w:rPr>
              <w:t xml:space="preserve"> </w:t>
            </w:r>
            <w:r w:rsidRPr="0074203A">
              <w:rPr>
                <w:rFonts w:ascii="Arial" w:hAnsi="Arial" w:hint="eastAsia"/>
                <w:color w:val="000000"/>
                <w:sz w:val="22"/>
              </w:rPr>
              <w:t>0.</w:t>
            </w:r>
            <w:r w:rsidRPr="0074203A">
              <w:rPr>
                <w:rFonts w:ascii="Arial" w:hAnsi="Arial"/>
                <w:color w:val="000000"/>
                <w:sz w:val="22"/>
              </w:rPr>
              <w:t>3-0.4</w:t>
            </w:r>
            <w:r w:rsidRPr="0074203A">
              <w:rPr>
                <w:rFonts w:ascii="Arial" w:hAnsi="Arial" w:hint="eastAsia"/>
                <w:color w:val="000000"/>
                <w:sz w:val="22"/>
              </w:rPr>
              <w:t>%    CAS#12068-35-8</w:t>
            </w:r>
          </w:p>
          <w:p w:rsidR="0074203A" w:rsidRPr="0074203A" w:rsidRDefault="0074203A" w:rsidP="0074203A">
            <w:pPr>
              <w:jc w:val="left"/>
              <w:rPr>
                <w:rFonts w:ascii="Arial" w:hAnsi="Arial"/>
                <w:color w:val="000000"/>
                <w:sz w:val="22"/>
              </w:rPr>
            </w:pPr>
          </w:p>
          <w:p w:rsidR="00D27B67" w:rsidRPr="0074203A" w:rsidRDefault="00125EDE">
            <w:pPr>
              <w:rPr>
                <w:rFonts w:ascii="Arial" w:hAnsi="Arial"/>
                <w:color w:val="000000"/>
                <w:sz w:val="22"/>
              </w:rPr>
            </w:pPr>
            <w:r w:rsidRPr="0074203A">
              <w:rPr>
                <w:rFonts w:ascii="Arial" w:hAnsi="Arial" w:hint="eastAsia"/>
                <w:color w:val="000000"/>
                <w:sz w:val="22"/>
              </w:rPr>
              <w:t>The product</w:t>
            </w:r>
            <w:r w:rsidR="0074203A">
              <w:rPr>
                <w:rFonts w:ascii="Arial" w:hAnsi="Arial" w:hint="eastAsia"/>
                <w:color w:val="000000"/>
                <w:sz w:val="22"/>
              </w:rPr>
              <w:t xml:space="preserve"> is mixture of </w:t>
            </w:r>
            <w:r w:rsidRPr="0074203A">
              <w:rPr>
                <w:rFonts w:ascii="Arial" w:hAnsi="Arial" w:hint="eastAsia"/>
                <w:color w:val="000000"/>
                <w:sz w:val="22"/>
              </w:rPr>
              <w:t>suitable fineness white cement clinker</w:t>
            </w:r>
            <w:r w:rsidR="0074203A">
              <w:rPr>
                <w:rFonts w:ascii="Arial" w:hAnsi="Arial" w:hint="eastAsia"/>
                <w:color w:val="000000"/>
                <w:sz w:val="22"/>
              </w:rPr>
              <w:t xml:space="preserve">, </w:t>
            </w:r>
            <w:r w:rsidRPr="0074203A">
              <w:rPr>
                <w:rFonts w:ascii="Arial" w:hAnsi="Arial" w:hint="eastAsia"/>
                <w:color w:val="000000"/>
                <w:sz w:val="22"/>
              </w:rPr>
              <w:t>small amount of gypsum and</w:t>
            </w:r>
            <w:r w:rsidR="0074203A">
              <w:rPr>
                <w:rFonts w:ascii="Arial" w:hAnsi="Arial" w:hint="eastAsia"/>
                <w:color w:val="000000"/>
                <w:sz w:val="22"/>
              </w:rPr>
              <w:t xml:space="preserve"> </w:t>
            </w:r>
            <w:r w:rsidRPr="0074203A">
              <w:rPr>
                <w:rFonts w:ascii="Arial" w:hAnsi="Arial" w:hint="eastAsia"/>
                <w:color w:val="000000"/>
                <w:sz w:val="22"/>
              </w:rPr>
              <w:t>limestone</w:t>
            </w:r>
            <w:r w:rsidR="0074203A">
              <w:rPr>
                <w:rFonts w:ascii="Arial" w:hAnsi="Arial" w:hint="eastAsia"/>
                <w:color w:val="000000"/>
                <w:sz w:val="22"/>
              </w:rPr>
              <w:t>.</w:t>
            </w:r>
            <w:r w:rsidRPr="0074203A">
              <w:rPr>
                <w:rFonts w:ascii="Arial" w:hAnsi="Arial" w:hint="eastAsia"/>
                <w:color w:val="000000"/>
                <w:sz w:val="22"/>
              </w:rPr>
              <w:t xml:space="preserve"> Proportion of these materials:</w:t>
            </w:r>
          </w:p>
          <w:p w:rsidR="00D27B67" w:rsidRPr="0074203A" w:rsidRDefault="00125EDE">
            <w:pPr>
              <w:rPr>
                <w:rFonts w:ascii="Arial" w:hAnsi="Arial"/>
                <w:color w:val="000000"/>
                <w:sz w:val="22"/>
              </w:rPr>
            </w:pPr>
            <w:r w:rsidRPr="0074203A">
              <w:rPr>
                <w:rFonts w:ascii="Arial" w:hAnsi="Arial"/>
                <w:color w:val="000000"/>
                <w:sz w:val="22"/>
              </w:rPr>
              <w:t>P.W52.5</w:t>
            </w:r>
            <w:r w:rsidRPr="0074203A">
              <w:rPr>
                <w:rFonts w:ascii="Arial" w:hAnsi="Arial" w:hint="eastAsia"/>
                <w:color w:val="000000"/>
                <w:sz w:val="22"/>
              </w:rPr>
              <w:t>grade cement</w:t>
            </w:r>
            <w:r w:rsidRPr="0074203A">
              <w:rPr>
                <w:rFonts w:ascii="Arial" w:hAnsi="Arial"/>
                <w:color w:val="000000"/>
                <w:sz w:val="22"/>
              </w:rPr>
              <w:t>：</w:t>
            </w:r>
            <w:r w:rsidRPr="0074203A">
              <w:rPr>
                <w:rFonts w:ascii="Arial" w:hAnsi="Arial" w:hint="eastAsia"/>
                <w:color w:val="000000"/>
                <w:sz w:val="22"/>
              </w:rPr>
              <w:t xml:space="preserve">Clinker </w:t>
            </w:r>
            <w:r w:rsidRPr="0074203A">
              <w:rPr>
                <w:rFonts w:ascii="Arial" w:hAnsi="Arial"/>
                <w:color w:val="000000"/>
                <w:sz w:val="22"/>
              </w:rPr>
              <w:t>85-90%</w:t>
            </w:r>
            <w:r w:rsidRPr="0074203A">
              <w:rPr>
                <w:rFonts w:ascii="Arial" w:hAnsi="Arial"/>
                <w:color w:val="000000"/>
                <w:sz w:val="22"/>
              </w:rPr>
              <w:t>，</w:t>
            </w:r>
            <w:r w:rsidRPr="0074203A">
              <w:rPr>
                <w:rFonts w:ascii="Arial" w:hAnsi="Arial" w:hint="eastAsia"/>
                <w:color w:val="000000"/>
                <w:sz w:val="22"/>
              </w:rPr>
              <w:t>Gypsum</w:t>
            </w:r>
            <w:r w:rsidRPr="0074203A">
              <w:rPr>
                <w:rFonts w:ascii="Arial" w:hAnsi="Arial"/>
                <w:color w:val="000000"/>
                <w:sz w:val="22"/>
              </w:rPr>
              <w:t>：</w:t>
            </w:r>
            <w:r w:rsidRPr="0074203A">
              <w:rPr>
                <w:rFonts w:ascii="Arial" w:hAnsi="Arial"/>
                <w:color w:val="000000"/>
                <w:sz w:val="22"/>
              </w:rPr>
              <w:t>4.0-5.0%</w:t>
            </w:r>
            <w:r w:rsidRPr="0074203A">
              <w:rPr>
                <w:rFonts w:ascii="Arial" w:hAnsi="Arial"/>
                <w:color w:val="000000"/>
                <w:sz w:val="22"/>
              </w:rPr>
              <w:t>，</w:t>
            </w:r>
            <w:r w:rsidRPr="0074203A">
              <w:rPr>
                <w:rFonts w:ascii="Arial" w:hAnsi="Arial" w:hint="eastAsia"/>
                <w:color w:val="000000"/>
                <w:sz w:val="22"/>
              </w:rPr>
              <w:t>Limestone</w:t>
            </w:r>
            <w:r w:rsidRPr="0074203A">
              <w:rPr>
                <w:rFonts w:ascii="Arial" w:hAnsi="Arial"/>
                <w:color w:val="000000"/>
                <w:sz w:val="22"/>
              </w:rPr>
              <w:t>：</w:t>
            </w:r>
            <w:r w:rsidRPr="0074203A">
              <w:rPr>
                <w:rFonts w:ascii="Arial" w:hAnsi="Arial"/>
                <w:color w:val="000000"/>
                <w:sz w:val="22"/>
              </w:rPr>
              <w:t>5-10%</w:t>
            </w:r>
            <w:r w:rsidRPr="0074203A">
              <w:rPr>
                <w:rFonts w:ascii="Arial" w:hAnsi="Arial" w:hint="eastAsia"/>
                <w:color w:val="000000"/>
                <w:sz w:val="22"/>
              </w:rPr>
              <w:t>;</w:t>
            </w:r>
          </w:p>
          <w:p w:rsidR="00D27B67" w:rsidRPr="0074203A" w:rsidRDefault="00125EDE">
            <w:pPr>
              <w:rPr>
                <w:rFonts w:ascii="Arial" w:hAnsi="Arial"/>
                <w:color w:val="000000"/>
                <w:sz w:val="22"/>
              </w:rPr>
            </w:pPr>
            <w:r w:rsidRPr="0074203A">
              <w:rPr>
                <w:rFonts w:ascii="Arial" w:hAnsi="Arial"/>
                <w:color w:val="000000"/>
                <w:sz w:val="22"/>
              </w:rPr>
              <w:t>P.W42.5</w:t>
            </w:r>
            <w:r w:rsidRPr="0074203A">
              <w:rPr>
                <w:rFonts w:ascii="Arial" w:hAnsi="Arial" w:hint="eastAsia"/>
                <w:color w:val="000000"/>
                <w:sz w:val="22"/>
              </w:rPr>
              <w:t>grade cement</w:t>
            </w:r>
            <w:r w:rsidRPr="0074203A">
              <w:rPr>
                <w:rFonts w:ascii="Arial" w:hAnsi="Arial"/>
                <w:color w:val="000000"/>
                <w:sz w:val="22"/>
              </w:rPr>
              <w:t>：</w:t>
            </w:r>
            <w:r w:rsidRPr="0074203A">
              <w:rPr>
                <w:rFonts w:ascii="Arial" w:hAnsi="Arial" w:hint="eastAsia"/>
                <w:color w:val="000000"/>
                <w:sz w:val="22"/>
              </w:rPr>
              <w:t xml:space="preserve">Clinker </w:t>
            </w:r>
            <w:r w:rsidRPr="0074203A">
              <w:rPr>
                <w:rFonts w:ascii="Arial" w:hAnsi="Arial"/>
                <w:color w:val="000000"/>
                <w:sz w:val="22"/>
              </w:rPr>
              <w:t>70-84%</w:t>
            </w:r>
            <w:r w:rsidRPr="0074203A">
              <w:rPr>
                <w:rFonts w:ascii="Arial" w:hAnsi="Arial"/>
                <w:color w:val="000000"/>
                <w:sz w:val="22"/>
              </w:rPr>
              <w:t>，</w:t>
            </w:r>
            <w:r w:rsidRPr="0074203A">
              <w:rPr>
                <w:rFonts w:ascii="Arial" w:hAnsi="Arial" w:hint="eastAsia"/>
                <w:color w:val="000000"/>
                <w:sz w:val="22"/>
              </w:rPr>
              <w:t>Gypsum</w:t>
            </w:r>
            <w:r w:rsidRPr="0074203A">
              <w:rPr>
                <w:rFonts w:ascii="Arial" w:hAnsi="Arial"/>
                <w:color w:val="000000"/>
                <w:sz w:val="22"/>
              </w:rPr>
              <w:t>：</w:t>
            </w:r>
            <w:r w:rsidRPr="0074203A">
              <w:rPr>
                <w:rFonts w:ascii="Arial" w:hAnsi="Arial"/>
                <w:color w:val="000000"/>
                <w:sz w:val="22"/>
              </w:rPr>
              <w:t>4.0-5.0%</w:t>
            </w:r>
            <w:r w:rsidRPr="0074203A">
              <w:rPr>
                <w:rFonts w:ascii="Arial" w:hAnsi="Arial"/>
                <w:color w:val="000000"/>
                <w:sz w:val="22"/>
              </w:rPr>
              <w:t>，</w:t>
            </w:r>
            <w:r w:rsidRPr="0074203A">
              <w:rPr>
                <w:rFonts w:ascii="Arial" w:hAnsi="Arial" w:hint="eastAsia"/>
                <w:color w:val="000000"/>
                <w:sz w:val="22"/>
              </w:rPr>
              <w:t>Limestone</w:t>
            </w:r>
            <w:r w:rsidRPr="0074203A">
              <w:rPr>
                <w:rFonts w:ascii="Arial" w:hAnsi="Arial"/>
                <w:color w:val="000000"/>
                <w:sz w:val="22"/>
              </w:rPr>
              <w:t>：</w:t>
            </w:r>
            <w:r w:rsidRPr="0074203A">
              <w:rPr>
                <w:rFonts w:ascii="Arial" w:hAnsi="Arial"/>
                <w:color w:val="000000"/>
                <w:sz w:val="22"/>
              </w:rPr>
              <w:t>11-25%</w:t>
            </w:r>
            <w:r w:rsidRPr="0074203A">
              <w:rPr>
                <w:rFonts w:ascii="Arial" w:hAnsi="Arial" w:hint="eastAsia"/>
                <w:color w:val="000000"/>
                <w:sz w:val="22"/>
              </w:rPr>
              <w:t>;</w:t>
            </w:r>
          </w:p>
          <w:p w:rsidR="00D27B67" w:rsidRPr="0074203A" w:rsidRDefault="00125EDE" w:rsidP="0074203A">
            <w:pPr>
              <w:rPr>
                <w:rFonts w:ascii="Arial" w:hAnsi="Arial"/>
                <w:color w:val="000000"/>
                <w:sz w:val="22"/>
              </w:rPr>
            </w:pPr>
            <w:r w:rsidRPr="0074203A">
              <w:rPr>
                <w:rFonts w:ascii="Arial" w:hAnsi="Arial"/>
                <w:color w:val="000000"/>
                <w:sz w:val="22"/>
              </w:rPr>
              <w:t>P.W32.5</w:t>
            </w:r>
            <w:r w:rsidRPr="0074203A">
              <w:rPr>
                <w:rFonts w:ascii="Arial" w:hAnsi="Arial" w:hint="eastAsia"/>
                <w:color w:val="000000"/>
                <w:sz w:val="22"/>
              </w:rPr>
              <w:t>grade cement</w:t>
            </w:r>
            <w:r w:rsidRPr="0074203A">
              <w:rPr>
                <w:rFonts w:ascii="Arial" w:hAnsi="Arial"/>
                <w:color w:val="000000"/>
                <w:sz w:val="22"/>
              </w:rPr>
              <w:t>：</w:t>
            </w:r>
            <w:r w:rsidRPr="0074203A">
              <w:rPr>
                <w:rFonts w:ascii="Arial" w:hAnsi="Arial" w:hint="eastAsia"/>
                <w:color w:val="000000"/>
                <w:sz w:val="22"/>
              </w:rPr>
              <w:t xml:space="preserve">Clinker </w:t>
            </w:r>
            <w:r w:rsidRPr="0074203A">
              <w:rPr>
                <w:rFonts w:ascii="Arial" w:hAnsi="Arial"/>
                <w:color w:val="000000"/>
                <w:sz w:val="22"/>
              </w:rPr>
              <w:t>60-69%</w:t>
            </w:r>
            <w:r w:rsidRPr="0074203A">
              <w:rPr>
                <w:rFonts w:ascii="Arial" w:hAnsi="Arial"/>
                <w:color w:val="000000"/>
                <w:sz w:val="22"/>
              </w:rPr>
              <w:t>，</w:t>
            </w:r>
            <w:r w:rsidRPr="0074203A">
              <w:rPr>
                <w:rFonts w:ascii="Arial" w:hAnsi="Arial" w:hint="eastAsia"/>
                <w:color w:val="000000"/>
                <w:sz w:val="22"/>
              </w:rPr>
              <w:t>Gypsum</w:t>
            </w:r>
            <w:r w:rsidRPr="0074203A">
              <w:rPr>
                <w:rFonts w:ascii="Arial" w:hAnsi="Arial"/>
                <w:color w:val="000000"/>
                <w:sz w:val="22"/>
              </w:rPr>
              <w:t>：</w:t>
            </w:r>
            <w:r w:rsidRPr="0074203A">
              <w:rPr>
                <w:rFonts w:ascii="Arial" w:hAnsi="Arial"/>
                <w:color w:val="000000"/>
                <w:sz w:val="22"/>
              </w:rPr>
              <w:t>4.0-5.0%</w:t>
            </w:r>
            <w:r w:rsidRPr="0074203A">
              <w:rPr>
                <w:rFonts w:ascii="Arial" w:hAnsi="Arial"/>
                <w:color w:val="000000"/>
                <w:sz w:val="22"/>
              </w:rPr>
              <w:t>，</w:t>
            </w:r>
            <w:r w:rsidRPr="0074203A">
              <w:rPr>
                <w:rFonts w:ascii="Arial" w:hAnsi="Arial" w:hint="eastAsia"/>
                <w:color w:val="000000"/>
                <w:sz w:val="22"/>
              </w:rPr>
              <w:t>Limestone</w:t>
            </w:r>
            <w:r w:rsidRPr="0074203A">
              <w:rPr>
                <w:rFonts w:ascii="Arial" w:hAnsi="Arial"/>
                <w:color w:val="000000"/>
                <w:sz w:val="22"/>
              </w:rPr>
              <w:t>：</w:t>
            </w:r>
            <w:r w:rsidRPr="0074203A">
              <w:rPr>
                <w:rFonts w:ascii="Arial" w:hAnsi="Arial"/>
                <w:color w:val="000000"/>
                <w:sz w:val="22"/>
              </w:rPr>
              <w:t>26-35%</w:t>
            </w:r>
            <w:r w:rsidRPr="0074203A">
              <w:rPr>
                <w:rFonts w:ascii="Arial" w:hAnsi="Arial" w:hint="eastAsia"/>
                <w:color w:val="000000"/>
                <w:sz w:val="22"/>
              </w:rPr>
              <w:t>.</w:t>
            </w:r>
          </w:p>
          <w:p w:rsidR="00D27B67" w:rsidRPr="0074203A" w:rsidRDefault="00125EDE" w:rsidP="0074203A">
            <w:pPr>
              <w:rPr>
                <w:rFonts w:ascii="Arial" w:hAnsi="Arial"/>
                <w:color w:val="000000"/>
                <w:sz w:val="22"/>
              </w:rPr>
            </w:pPr>
            <w:r w:rsidRPr="0074203A">
              <w:rPr>
                <w:rFonts w:ascii="Arial" w:hAnsi="Arial" w:hint="eastAsia"/>
                <w:color w:val="000000"/>
                <w:sz w:val="22"/>
              </w:rPr>
              <w:lastRenderedPageBreak/>
              <w:t>Note</w:t>
            </w:r>
            <w:r w:rsidRPr="0074203A">
              <w:rPr>
                <w:rFonts w:ascii="Arial" w:hAnsi="Arial"/>
                <w:color w:val="000000"/>
                <w:sz w:val="22"/>
              </w:rPr>
              <w:t>：</w:t>
            </w:r>
            <w:r w:rsidRPr="0074203A">
              <w:rPr>
                <w:rFonts w:ascii="Arial" w:hAnsi="Arial" w:hint="eastAsia"/>
                <w:color w:val="000000"/>
                <w:sz w:val="22"/>
              </w:rPr>
              <w:t>Gypsum composition</w:t>
            </w:r>
            <w:r w:rsidRPr="0074203A">
              <w:rPr>
                <w:rFonts w:ascii="Arial" w:hAnsi="Arial"/>
                <w:color w:val="000000"/>
                <w:sz w:val="22"/>
              </w:rPr>
              <w:t>：</w:t>
            </w:r>
            <w:r w:rsidRPr="0074203A">
              <w:rPr>
                <w:rFonts w:ascii="Arial" w:hAnsi="Arial" w:hint="eastAsia"/>
                <w:color w:val="000000"/>
                <w:sz w:val="22"/>
              </w:rPr>
              <w:t>CaSO4.2H2O     CAS#7778-18-9(CAS#13397-24-5)</w:t>
            </w:r>
          </w:p>
          <w:p w:rsidR="00D27B67" w:rsidRDefault="0074203A" w:rsidP="0074203A">
            <w:pPr>
              <w:rPr>
                <w:rFonts w:ascii="Arial" w:hAnsi="Arial"/>
                <w:color w:val="000000"/>
                <w:sz w:val="22"/>
              </w:rPr>
            </w:pPr>
            <w:r>
              <w:rPr>
                <w:rFonts w:ascii="Arial" w:hAnsi="Arial" w:hint="eastAsia"/>
                <w:color w:val="000000"/>
                <w:sz w:val="22"/>
              </w:rPr>
              <w:t xml:space="preserve">      </w:t>
            </w:r>
            <w:r w:rsidR="00125EDE" w:rsidRPr="0074203A">
              <w:rPr>
                <w:rFonts w:ascii="Arial" w:hAnsi="Arial" w:hint="eastAsia"/>
                <w:color w:val="000000"/>
                <w:sz w:val="22"/>
              </w:rPr>
              <w:t>Limestone composition</w:t>
            </w:r>
            <w:r w:rsidR="00125EDE" w:rsidRPr="0074203A">
              <w:rPr>
                <w:rFonts w:ascii="Arial" w:hAnsi="Arial"/>
                <w:color w:val="000000"/>
                <w:sz w:val="22"/>
              </w:rPr>
              <w:t>：</w:t>
            </w:r>
            <w:r w:rsidR="00125EDE" w:rsidRPr="0074203A">
              <w:rPr>
                <w:rFonts w:ascii="Arial" w:hAnsi="Arial" w:hint="eastAsia"/>
                <w:color w:val="000000"/>
                <w:sz w:val="22"/>
              </w:rPr>
              <w:t xml:space="preserve">CaCO3      </w:t>
            </w:r>
            <w:r w:rsidR="00125EDE" w:rsidRPr="0074203A">
              <w:rPr>
                <w:rFonts w:ascii="Arial" w:hAnsi="Arial"/>
                <w:color w:val="000000"/>
                <w:sz w:val="22"/>
              </w:rPr>
              <w:t xml:space="preserve"> </w:t>
            </w:r>
            <w:r w:rsidR="00125EDE" w:rsidRPr="0074203A">
              <w:rPr>
                <w:rFonts w:ascii="Arial" w:hAnsi="Arial" w:hint="eastAsia"/>
                <w:color w:val="000000"/>
                <w:sz w:val="22"/>
              </w:rPr>
              <w:t xml:space="preserve"> CAS#1317-65-3</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lastRenderedPageBreak/>
              <w:t xml:space="preserve">GHS: </w:t>
            </w:r>
          </w:p>
        </w:tc>
      </w:tr>
      <w:tr w:rsidR="00D27B67" w:rsidTr="00596C96">
        <w:trPr>
          <w:gridAfter w:val="1"/>
          <w:wAfter w:w="8" w:type="dxa"/>
          <w:trHeight w:val="880"/>
        </w:trPr>
        <w:tc>
          <w:tcPr>
            <w:tcW w:w="1083" w:type="dxa"/>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c>
          <w:tcPr>
            <w:tcW w:w="1083"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CAS-No.: </w:t>
            </w:r>
          </w:p>
        </w:tc>
        <w:tc>
          <w:tcPr>
            <w:tcW w:w="1085"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EC No.: </w:t>
            </w:r>
          </w:p>
        </w:tc>
        <w:tc>
          <w:tcPr>
            <w:tcW w:w="1252"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REACH Reg. No.: </w:t>
            </w:r>
          </w:p>
        </w:tc>
        <w:tc>
          <w:tcPr>
            <w:tcW w:w="1134"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Chemical name: </w:t>
            </w:r>
          </w:p>
        </w:tc>
        <w:tc>
          <w:tcPr>
            <w:tcW w:w="1984" w:type="dxa"/>
            <w:gridSpan w:val="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Hazard classification: </w:t>
            </w:r>
          </w:p>
        </w:tc>
        <w:tc>
          <w:tcPr>
            <w:tcW w:w="1126" w:type="dxa"/>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Notes: </w:t>
            </w:r>
          </w:p>
        </w:tc>
      </w:tr>
      <w:tr w:rsidR="0074203A" w:rsidTr="00596C96">
        <w:trPr>
          <w:gridAfter w:val="1"/>
          <w:wAfter w:w="8" w:type="dxa"/>
          <w:trHeight w:val="880"/>
        </w:trPr>
        <w:tc>
          <w:tcPr>
            <w:tcW w:w="1083" w:type="dxa"/>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60-100 </w:t>
            </w:r>
          </w:p>
        </w:tc>
        <w:tc>
          <w:tcPr>
            <w:tcW w:w="1083" w:type="dxa"/>
            <w:gridSpan w:val="2"/>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65997-15-1 </w:t>
            </w:r>
          </w:p>
        </w:tc>
        <w:tc>
          <w:tcPr>
            <w:tcW w:w="1085" w:type="dxa"/>
            <w:gridSpan w:val="7"/>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266-043-4 </w:t>
            </w:r>
          </w:p>
        </w:tc>
        <w:tc>
          <w:tcPr>
            <w:tcW w:w="1252" w:type="dxa"/>
            <w:gridSpan w:val="2"/>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 </w:t>
            </w:r>
          </w:p>
        </w:tc>
        <w:tc>
          <w:tcPr>
            <w:tcW w:w="1134" w:type="dxa"/>
            <w:gridSpan w:val="2"/>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Portland Cement </w:t>
            </w:r>
          </w:p>
        </w:tc>
        <w:tc>
          <w:tcPr>
            <w:tcW w:w="1984" w:type="dxa"/>
            <w:gridSpan w:val="3"/>
            <w:tcBorders>
              <w:tl2br w:val="nil"/>
              <w:tr2bl w:val="nil"/>
            </w:tcBorders>
          </w:tcPr>
          <w:p w:rsidR="0074203A" w:rsidRDefault="0074203A">
            <w:pPr>
              <w:jc w:val="left"/>
              <w:rPr>
                <w:rFonts w:ascii="Arial" w:hAnsi="Arial"/>
                <w:color w:val="000000"/>
                <w:sz w:val="22"/>
              </w:rPr>
            </w:pPr>
            <w:r>
              <w:rPr>
                <w:rFonts w:ascii="Arial" w:hAnsi="Arial" w:hint="eastAsia"/>
                <w:color w:val="000000"/>
                <w:sz w:val="22"/>
              </w:rPr>
              <w:t xml:space="preserve">STOT SE 3;H335 </w:t>
            </w:r>
          </w:p>
          <w:p w:rsidR="0074203A" w:rsidRDefault="0074203A">
            <w:pPr>
              <w:jc w:val="left"/>
              <w:rPr>
                <w:rFonts w:ascii="Arial" w:hAnsi="Arial" w:hint="eastAsia"/>
                <w:color w:val="000000"/>
                <w:sz w:val="22"/>
              </w:rPr>
            </w:pPr>
            <w:r>
              <w:rPr>
                <w:rFonts w:ascii="Arial" w:hAnsi="Arial" w:hint="eastAsia"/>
                <w:color w:val="000000"/>
                <w:sz w:val="22"/>
              </w:rPr>
              <w:t xml:space="preserve">Skin Irrit. 2;H315 </w:t>
            </w:r>
          </w:p>
          <w:p w:rsidR="0074203A" w:rsidRDefault="0074203A">
            <w:pPr>
              <w:jc w:val="left"/>
              <w:rPr>
                <w:rFonts w:ascii="Arial" w:hAnsi="Arial"/>
                <w:color w:val="000000"/>
                <w:sz w:val="22"/>
              </w:rPr>
            </w:pPr>
            <w:r>
              <w:rPr>
                <w:rFonts w:ascii="Arial" w:hAnsi="Arial" w:hint="eastAsia"/>
                <w:color w:val="000000"/>
                <w:sz w:val="22"/>
              </w:rPr>
              <w:t>Eye Dam. 1;H318</w:t>
            </w:r>
          </w:p>
        </w:tc>
        <w:tc>
          <w:tcPr>
            <w:tcW w:w="1126" w:type="dxa"/>
            <w:tcBorders>
              <w:tl2br w:val="nil"/>
              <w:tr2bl w:val="nil"/>
            </w:tcBorders>
          </w:tcPr>
          <w:p w:rsidR="0074203A" w:rsidRDefault="0074203A">
            <w:pPr>
              <w:jc w:val="left"/>
              <w:rPr>
                <w:rFonts w:ascii="Arial" w:hAnsi="Arial"/>
                <w:color w:val="000000"/>
                <w:sz w:val="22"/>
              </w:rPr>
            </w:pP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4: FIRST AID MEASURES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4.1 Description of first aid measures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Inhalation: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Move injured person into fresh air and keep person calm under observation. If uncomfortable</w:t>
            </w:r>
            <w:r w:rsidR="005B41DC">
              <w:rPr>
                <w:rFonts w:ascii="Arial" w:hAnsi="Arial" w:hint="eastAsia"/>
                <w:color w:val="000000"/>
                <w:sz w:val="22"/>
              </w:rPr>
              <w:t xml:space="preserve">: Seek hospital and bring these </w:t>
            </w:r>
            <w:r>
              <w:rPr>
                <w:rFonts w:ascii="Arial" w:hAnsi="Arial" w:hint="eastAsia"/>
                <w:color w:val="000000"/>
                <w:sz w:val="22"/>
              </w:rPr>
              <w:t xml:space="preserve">instructions.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Skin contact: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Remove contaminated clothing immediately and wash skin with soap and water. In case of rashes, wounds or other skin disorders: Seek medical attention and bring along these instructions.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Eye contact: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Do not rub eye. Immediately flush with plenty of water for up to 15 minutes. Remove any contact lenses and open eyelids widely. If irritation persists: Continue flushing during transport to hospital. Bring these instructions.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Ingestion: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Immediately rinse mouth and drink plenty of water or milk. Keep person under observation. Do not induce vomiting. If vomiting occurs, keep head low. Transport immediately to hospital and bring along these instructions.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4.2 Most important symptoms and effects, both acute and delayed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Symptoms/effects: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See section 11 for more detailed information on health effects and symptoms.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4.3 Indication of any immediate medical attention and special treatment needed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Medical attention/treatments: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known. </w:t>
            </w:r>
          </w:p>
          <w:p w:rsidR="00D27B67" w:rsidRDefault="00D27B67">
            <w:pPr>
              <w:jc w:val="left"/>
              <w:rPr>
                <w:rFonts w:ascii="Arial" w:hAnsi="Arial"/>
                <w:color w:val="000000"/>
                <w:sz w:val="22"/>
              </w:rPr>
            </w:pP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5: FIREFIGHTING MEASURES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5.1 Extinguishing media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Extinguishing media: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Use fire-extinguishing media appropriate for surrounding materials.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5.2 Special hazards arising from the substance or mixture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Specific hazards: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Water used for fire extinguishing, which has been in contact with the product, may be corrosive.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lastRenderedPageBreak/>
              <w:t xml:space="preserve">5.3 Advice for firefighters </w:t>
            </w:r>
          </w:p>
        </w:tc>
      </w:tr>
      <w:tr w:rsidR="00D27B67" w:rsidTr="00596C96">
        <w:trPr>
          <w:gridAfter w:val="1"/>
          <w:wAfter w:w="8" w:type="dxa"/>
          <w:trHeight w:val="1173"/>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Protective equipment for fire fighters: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Selection of respiratory protection for fire-fighting: follow the general fire precautions indicated in the workplace. </w:t>
            </w:r>
          </w:p>
          <w:p w:rsidR="00D27B67" w:rsidRDefault="00125EDE">
            <w:pPr>
              <w:jc w:val="left"/>
              <w:rPr>
                <w:rFonts w:ascii="Arial" w:hAnsi="Arial"/>
                <w:color w:val="000000"/>
                <w:sz w:val="22"/>
              </w:rPr>
            </w:pPr>
            <w:r>
              <w:rPr>
                <w:rFonts w:ascii="Arial" w:hAnsi="Arial" w:hint="eastAsia"/>
                <w:color w:val="000000"/>
                <w:sz w:val="22"/>
              </w:rPr>
              <w:t xml:space="preserve">In case of contact with water used for fire extinguishing, use chemical resistant protective suit.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6: ACCIDENTAL RELEASE MEASURES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6.1 Personal precautions, protective equipment and emergency procedures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Personal precautions: </w:t>
            </w:r>
          </w:p>
        </w:tc>
        <w:tc>
          <w:tcPr>
            <w:tcW w:w="6359" w:type="dxa"/>
            <w:gridSpan w:val="13"/>
            <w:tcBorders>
              <w:tl2br w:val="nil"/>
              <w:tr2bl w:val="nil"/>
            </w:tcBorders>
          </w:tcPr>
          <w:p w:rsidR="00D27B67" w:rsidRDefault="00125EDE" w:rsidP="005B41DC">
            <w:pPr>
              <w:jc w:val="left"/>
              <w:rPr>
                <w:rFonts w:ascii="Arial" w:hAnsi="Arial"/>
                <w:color w:val="000000"/>
                <w:sz w:val="22"/>
              </w:rPr>
            </w:pPr>
            <w:r>
              <w:rPr>
                <w:rFonts w:ascii="Arial" w:hAnsi="Arial" w:hint="eastAsia"/>
                <w:color w:val="000000"/>
                <w:sz w:val="22"/>
              </w:rPr>
              <w:t xml:space="preserve">Avoid inhalation of dust. Avoid contact with eyes and prolonged skin contact. Use work methods which minimize dust </w:t>
            </w:r>
            <w:r w:rsidR="005B41DC">
              <w:rPr>
                <w:rFonts w:ascii="Arial" w:hAnsi="Arial" w:hint="eastAsia"/>
                <w:color w:val="000000"/>
                <w:sz w:val="22"/>
              </w:rPr>
              <w:t>p</w:t>
            </w:r>
            <w:r>
              <w:rPr>
                <w:rFonts w:ascii="Arial" w:hAnsi="Arial" w:hint="eastAsia"/>
                <w:color w:val="000000"/>
                <w:sz w:val="22"/>
              </w:rPr>
              <w:t xml:space="preserve">roduction.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6.2 Environmental precautions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Environmental precautions: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The product should not be dumped in nature but collected and delivered according to agreement with the local authorities.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6.3 Methods and material for containment and cleaning up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Methods for cleaning up: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Remove spillage with vacuum cleaner. If not possible, collect spillage with shovel, broom or the like.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7: HANDLING AND STORAGE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7.1 Precautions for safe handling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Safe handling advice: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Observe good chemical hygiene practices. Avoid spreading dust. Avoid inhalation of dust. Avoid contact with eyes and prolonged skin contact. Change contaminated clothing.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Technical measures: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Use work methods which </w:t>
            </w:r>
            <w:r w:rsidR="005B41DC">
              <w:rPr>
                <w:rFonts w:ascii="Arial" w:hAnsi="Arial"/>
                <w:color w:val="000000"/>
                <w:sz w:val="22"/>
              </w:rPr>
              <w:t>minimize</w:t>
            </w:r>
            <w:r>
              <w:rPr>
                <w:rFonts w:ascii="Arial" w:hAnsi="Arial" w:hint="eastAsia"/>
                <w:color w:val="000000"/>
                <w:sz w:val="22"/>
              </w:rPr>
              <w:t xml:space="preserve"> dust production.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Technical precautions: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Mechanical ventilation may be required. Provide easy access to water supply and eye wash facilities.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7.2. Conditions for safe storage, including any incompatibilities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Technical measures for safe storage: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 special precautions. </w:t>
            </w:r>
          </w:p>
        </w:tc>
      </w:tr>
      <w:tr w:rsidR="00D27B67" w:rsidTr="00596C96">
        <w:trPr>
          <w:gridAfter w:val="1"/>
          <w:wAfter w:w="8" w:type="dxa"/>
          <w:trHeight w:val="880"/>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Storage conditions: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Store in closed original container in a dry place. Seal opened containers and use up as soon as possible. When stored in humid conditions, the chromate </w:t>
            </w:r>
            <w:r w:rsidR="005B41DC">
              <w:rPr>
                <w:rFonts w:ascii="Arial" w:hAnsi="Arial"/>
                <w:color w:val="000000"/>
                <w:sz w:val="22"/>
              </w:rPr>
              <w:t>neutralization</w:t>
            </w:r>
            <w:r>
              <w:rPr>
                <w:rFonts w:ascii="Arial" w:hAnsi="Arial" w:hint="eastAsia"/>
                <w:color w:val="000000"/>
                <w:sz w:val="22"/>
              </w:rPr>
              <w:t xml:space="preserve"> will decrease.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7.3. Specific end use(s)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Specific use(s):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8: EXPOSURE CONTROLS/PERSONAL PROTECTION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8.1. Control parameters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Occupational exposure limits: </w:t>
            </w:r>
          </w:p>
        </w:tc>
      </w:tr>
      <w:tr w:rsidR="00D27B67" w:rsidTr="00596C96">
        <w:trPr>
          <w:trHeight w:val="587"/>
        </w:trPr>
        <w:tc>
          <w:tcPr>
            <w:tcW w:w="1455"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CAS-No.: </w:t>
            </w:r>
          </w:p>
        </w:tc>
        <w:tc>
          <w:tcPr>
            <w:tcW w:w="1965" w:type="dxa"/>
            <w:gridSpan w:val="9"/>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Chemical name:</w:t>
            </w:r>
          </w:p>
        </w:tc>
        <w:tc>
          <w:tcPr>
            <w:tcW w:w="1650" w:type="dxa"/>
            <w:gridSpan w:val="2"/>
            <w:tcBorders>
              <w:tl2br w:val="nil"/>
              <w:tr2bl w:val="nil"/>
            </w:tcBorders>
          </w:tcPr>
          <w:p w:rsidR="00D27B67" w:rsidRDefault="00596C96">
            <w:pPr>
              <w:jc w:val="left"/>
              <w:rPr>
                <w:rFonts w:ascii="Arial" w:hAnsi="Arial"/>
                <w:color w:val="000000"/>
                <w:sz w:val="22"/>
              </w:rPr>
            </w:pPr>
            <w:r>
              <w:rPr>
                <w:rFonts w:ascii="Arial" w:hAnsi="Arial" w:hint="eastAsia"/>
                <w:color w:val="000000"/>
                <w:sz w:val="22"/>
              </w:rPr>
              <w:t xml:space="preserve">Exposure </w:t>
            </w:r>
            <w:r w:rsidR="00125EDE">
              <w:rPr>
                <w:rFonts w:ascii="Arial" w:hAnsi="Arial" w:hint="eastAsia"/>
                <w:color w:val="000000"/>
                <w:sz w:val="22"/>
              </w:rPr>
              <w:t xml:space="preserve">limits: </w:t>
            </w:r>
          </w:p>
        </w:tc>
        <w:tc>
          <w:tcPr>
            <w:tcW w:w="850"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Type: </w:t>
            </w:r>
          </w:p>
        </w:tc>
        <w:tc>
          <w:tcPr>
            <w:tcW w:w="992" w:type="dxa"/>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Notes: </w:t>
            </w:r>
          </w:p>
        </w:tc>
        <w:tc>
          <w:tcPr>
            <w:tcW w:w="1843" w:type="dxa"/>
            <w:gridSpan w:val="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References: </w:t>
            </w:r>
          </w:p>
        </w:tc>
      </w:tr>
      <w:tr w:rsidR="00D27B67" w:rsidTr="00596C96">
        <w:trPr>
          <w:gridAfter w:val="1"/>
          <w:wAfter w:w="8" w:type="dxa"/>
          <w:trHeight w:val="725"/>
        </w:trPr>
        <w:tc>
          <w:tcPr>
            <w:tcW w:w="1455"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65997-15-1 </w:t>
            </w:r>
          </w:p>
        </w:tc>
        <w:tc>
          <w:tcPr>
            <w:tcW w:w="1965" w:type="dxa"/>
            <w:gridSpan w:val="9"/>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Portland cement, respirable dust </w:t>
            </w:r>
          </w:p>
        </w:tc>
        <w:tc>
          <w:tcPr>
            <w:tcW w:w="1650"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3 mg/m3 </w:t>
            </w:r>
          </w:p>
        </w:tc>
        <w:tc>
          <w:tcPr>
            <w:tcW w:w="850"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TWA </w:t>
            </w:r>
          </w:p>
        </w:tc>
        <w:tc>
          <w:tcPr>
            <w:tcW w:w="992" w:type="dxa"/>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c>
          <w:tcPr>
            <w:tcW w:w="1835"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USECHH 2000 </w:t>
            </w:r>
          </w:p>
        </w:tc>
      </w:tr>
      <w:tr w:rsidR="00D27B67" w:rsidTr="00596C96">
        <w:trPr>
          <w:gridAfter w:val="1"/>
          <w:wAfter w:w="8" w:type="dxa"/>
          <w:trHeight w:val="720"/>
        </w:trPr>
        <w:tc>
          <w:tcPr>
            <w:tcW w:w="1455"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lastRenderedPageBreak/>
              <w:t xml:space="preserve">65997-15-1 </w:t>
            </w:r>
          </w:p>
        </w:tc>
        <w:tc>
          <w:tcPr>
            <w:tcW w:w="1965" w:type="dxa"/>
            <w:gridSpan w:val="9"/>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Portland cement, inhalable dust </w:t>
            </w:r>
          </w:p>
        </w:tc>
        <w:tc>
          <w:tcPr>
            <w:tcW w:w="1650"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10 mg/m3 </w:t>
            </w:r>
          </w:p>
        </w:tc>
        <w:tc>
          <w:tcPr>
            <w:tcW w:w="850"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TWA </w:t>
            </w:r>
          </w:p>
        </w:tc>
        <w:tc>
          <w:tcPr>
            <w:tcW w:w="992" w:type="dxa"/>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c>
          <w:tcPr>
            <w:tcW w:w="1835" w:type="dxa"/>
            <w:gridSpan w:val="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USECHH 2000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8.2. Exposure controls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Engineering measures: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Provide adequate ventilation. Observe occupational exposure limits and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minimise the risk of inhalation of dust.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Personal protection: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Personal protection equipment should be chosen in discussion with the supplier of the personal protective equipment.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Respiratory equipment: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During dust-raising work: Use respiratory equipment with particle filter.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Hand protection: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Wear protective gloves. Nitrile gloves are recommended. Other types of gloves can be recommended by the glove supplier. </w:t>
            </w:r>
          </w:p>
        </w:tc>
      </w:tr>
      <w:tr w:rsidR="00D27B67" w:rsidTr="00596C96">
        <w:trPr>
          <w:gridAfter w:val="1"/>
          <w:wAfter w:w="8" w:type="dxa"/>
          <w:trHeight w:val="294"/>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Eye protection: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Wear goggles/face shield.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Skin protection: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Wear special protective clothing. Hood or helmet shall be used in connection with splashing work.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Hygiene measures: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Remove contaminated clothing and wash the skin thoroughly with soap </w:t>
            </w:r>
            <w:r>
              <w:rPr>
                <w:rFonts w:ascii="Arial" w:hAnsi="Arial" w:hint="eastAsia"/>
                <w:color w:val="000000"/>
                <w:sz w:val="22"/>
                <w:szCs w:val="22"/>
              </w:rPr>
              <w:t>and water after work.</w:t>
            </w:r>
            <w:r>
              <w:rPr>
                <w:rFonts w:ascii="Arial" w:hAnsi="Arial" w:hint="eastAsia"/>
                <w:color w:val="000000"/>
                <w:sz w:val="24"/>
              </w:rPr>
              <w:t xml:space="preserve"> </w:t>
            </w:r>
          </w:p>
        </w:tc>
      </w:tr>
      <w:tr w:rsidR="00D27B67" w:rsidTr="00596C96">
        <w:trPr>
          <w:gridAfter w:val="1"/>
          <w:wAfter w:w="8" w:type="dxa"/>
          <w:trHeight w:val="587"/>
        </w:trPr>
        <w:tc>
          <w:tcPr>
            <w:tcW w:w="2388" w:type="dxa"/>
            <w:gridSpan w:val="5"/>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Environmental Exposure </w:t>
            </w:r>
          </w:p>
          <w:p w:rsidR="00D27B67" w:rsidRDefault="00125EDE">
            <w:pPr>
              <w:jc w:val="left"/>
              <w:rPr>
                <w:rFonts w:ascii="Arial" w:hAnsi="Arial"/>
                <w:color w:val="000000"/>
                <w:sz w:val="22"/>
              </w:rPr>
            </w:pPr>
            <w:r>
              <w:rPr>
                <w:rFonts w:ascii="Arial" w:hAnsi="Arial" w:hint="eastAsia"/>
                <w:color w:val="000000"/>
                <w:sz w:val="22"/>
              </w:rPr>
              <w:t xml:space="preserve">Controls: </w:t>
            </w:r>
          </w:p>
        </w:tc>
        <w:tc>
          <w:tcPr>
            <w:tcW w:w="6359" w:type="dxa"/>
            <w:gridSpan w:val="13"/>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available.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9: PHYSICAL AND CHEMICAL PROPERTIES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9.1. Information on basic physical and chemical properties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Appearance: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Cement white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Odour: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Odourless.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pH: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Ready-to-use mixture: approx. 13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Boiling point: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Flash point: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Explosion limits: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Relative density: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available.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Solubility: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Miscible with water.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9.2. Other information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Other data: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10: STABILITY AND REACTIVITY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10.1. Reactivity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Reactivity: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None known.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10.2. Chemical stability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Stability: </w:t>
            </w:r>
          </w:p>
        </w:tc>
        <w:tc>
          <w:tcPr>
            <w:tcW w:w="6348" w:type="dxa"/>
            <w:gridSpan w:val="12"/>
            <w:tcBorders>
              <w:tl2br w:val="nil"/>
              <w:tr2bl w:val="nil"/>
            </w:tcBorders>
          </w:tcPr>
          <w:p w:rsidR="00D27B67" w:rsidRDefault="00125EDE" w:rsidP="00125EDE">
            <w:pPr>
              <w:jc w:val="left"/>
              <w:rPr>
                <w:rFonts w:ascii="Arial" w:hAnsi="Arial"/>
                <w:color w:val="000000"/>
                <w:sz w:val="22"/>
              </w:rPr>
            </w:pPr>
            <w:r>
              <w:rPr>
                <w:rFonts w:ascii="Arial" w:hAnsi="Arial" w:hint="eastAsia"/>
                <w:color w:val="000000"/>
                <w:sz w:val="22"/>
              </w:rPr>
              <w:t xml:space="preserve">Stable under normal temperature conditions. </w:t>
            </w:r>
            <w:r w:rsidRPr="00125EDE">
              <w:rPr>
                <w:rFonts w:ascii="Arial" w:hAnsi="Arial"/>
                <w:color w:val="000000"/>
                <w:sz w:val="22"/>
              </w:rPr>
              <w:t>Keep dry before us</w:t>
            </w:r>
            <w:r>
              <w:rPr>
                <w:rFonts w:ascii="Arial" w:hAnsi="Arial" w:hint="eastAsia"/>
                <w:color w:val="000000"/>
                <w:sz w:val="22"/>
              </w:rPr>
              <w:t>ing.</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10.3. Possibility of hazardous reactions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lastRenderedPageBreak/>
              <w:t xml:space="preserve">Hazardous Reactions: </w:t>
            </w:r>
          </w:p>
        </w:tc>
        <w:tc>
          <w:tcPr>
            <w:tcW w:w="6348" w:type="dxa"/>
            <w:gridSpan w:val="12"/>
            <w:tcBorders>
              <w:tl2br w:val="nil"/>
              <w:tr2bl w:val="nil"/>
            </w:tcBorders>
          </w:tcPr>
          <w:p w:rsidR="00D27B67" w:rsidRDefault="00125EDE" w:rsidP="00125EDE">
            <w:pPr>
              <w:jc w:val="left"/>
              <w:rPr>
                <w:rFonts w:ascii="Arial" w:hAnsi="Arial"/>
                <w:color w:val="000000"/>
                <w:sz w:val="22"/>
              </w:rPr>
            </w:pPr>
            <w:r>
              <w:rPr>
                <w:rFonts w:ascii="Arial" w:hAnsi="Arial" w:hint="eastAsia"/>
                <w:color w:val="000000"/>
                <w:sz w:val="22"/>
              </w:rPr>
              <w:t>The product will r</w:t>
            </w:r>
            <w:r>
              <w:rPr>
                <w:rFonts w:ascii="Arial" w:hAnsi="Arial"/>
                <w:color w:val="000000"/>
                <w:sz w:val="22"/>
              </w:rPr>
              <w:t>eact</w:t>
            </w:r>
            <w:r w:rsidRPr="00125EDE">
              <w:rPr>
                <w:rFonts w:ascii="Arial" w:hAnsi="Arial"/>
                <w:color w:val="000000"/>
                <w:sz w:val="22"/>
              </w:rPr>
              <w:t xml:space="preserve"> with water</w:t>
            </w:r>
            <w:r>
              <w:rPr>
                <w:rFonts w:ascii="Arial" w:hAnsi="Arial" w:hint="eastAsia"/>
                <w:color w:val="000000"/>
                <w:sz w:val="22"/>
              </w:rPr>
              <w:t xml:space="preserve"> and produce </w:t>
            </w:r>
            <w:r w:rsidRPr="00125EDE">
              <w:rPr>
                <w:rFonts w:ascii="Arial" w:hAnsi="Arial"/>
                <w:color w:val="000000"/>
                <w:sz w:val="22"/>
              </w:rPr>
              <w:t>substance</w:t>
            </w:r>
            <w:r>
              <w:rPr>
                <w:rFonts w:ascii="Arial" w:hAnsi="Arial" w:hint="eastAsia"/>
                <w:color w:val="000000"/>
                <w:sz w:val="22"/>
              </w:rPr>
              <w:t xml:space="preserve"> c</w:t>
            </w:r>
            <w:r w:rsidRPr="00125EDE">
              <w:rPr>
                <w:rFonts w:ascii="Arial" w:hAnsi="Arial"/>
                <w:color w:val="000000"/>
                <w:sz w:val="22"/>
              </w:rPr>
              <w:t>orrosive</w:t>
            </w:r>
            <w:r>
              <w:rPr>
                <w:rFonts w:ascii="Arial" w:hAnsi="Arial" w:hint="eastAsia"/>
                <w:color w:val="000000"/>
                <w:sz w:val="22"/>
              </w:rPr>
              <w:t xml:space="preserve"> to skin</w:t>
            </w:r>
            <w:r w:rsidR="00E1015E" w:rsidRPr="00E1015E">
              <w:rPr>
                <w:rFonts w:ascii="Arial" w:hAnsi="Arial"/>
                <w:color w:val="000000"/>
                <w:sz w:val="22"/>
              </w:rPr>
              <w:t>.</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10.4. Conditions to avoid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Conditions/materials to avoid: </w:t>
            </w:r>
          </w:p>
        </w:tc>
        <w:tc>
          <w:tcPr>
            <w:tcW w:w="6348" w:type="dxa"/>
            <w:gridSpan w:val="12"/>
            <w:tcBorders>
              <w:tl2br w:val="nil"/>
              <w:tr2bl w:val="nil"/>
            </w:tcBorders>
          </w:tcPr>
          <w:p w:rsidR="00D27B67" w:rsidRDefault="00125EDE" w:rsidP="00481B21">
            <w:pPr>
              <w:jc w:val="left"/>
              <w:rPr>
                <w:rFonts w:ascii="Arial" w:hAnsi="Arial"/>
                <w:color w:val="000000"/>
                <w:sz w:val="22"/>
              </w:rPr>
            </w:pPr>
            <w:r>
              <w:rPr>
                <w:rFonts w:ascii="Arial" w:hAnsi="Arial" w:hint="eastAsia"/>
                <w:color w:val="000000"/>
                <w:sz w:val="22"/>
              </w:rPr>
              <w:t>The product will r</w:t>
            </w:r>
            <w:r>
              <w:rPr>
                <w:rFonts w:ascii="Arial" w:hAnsi="Arial"/>
                <w:color w:val="000000"/>
                <w:sz w:val="22"/>
              </w:rPr>
              <w:t>eact</w:t>
            </w:r>
            <w:r w:rsidRPr="00125EDE">
              <w:rPr>
                <w:rFonts w:ascii="Arial" w:hAnsi="Arial"/>
                <w:color w:val="000000"/>
                <w:sz w:val="22"/>
              </w:rPr>
              <w:t xml:space="preserve"> with water</w:t>
            </w:r>
            <w:r>
              <w:rPr>
                <w:rFonts w:ascii="Arial" w:hAnsi="Arial" w:hint="eastAsia"/>
                <w:color w:val="000000"/>
                <w:sz w:val="22"/>
              </w:rPr>
              <w:t xml:space="preserve"> and produce</w:t>
            </w:r>
            <w:r w:rsidR="00481B21">
              <w:rPr>
                <w:rFonts w:ascii="Arial" w:hAnsi="Arial"/>
                <w:color w:val="000000"/>
                <w:sz w:val="22"/>
              </w:rPr>
              <w:t xml:space="preserve"> </w:t>
            </w:r>
            <w:r w:rsidR="00481B21">
              <w:rPr>
                <w:rFonts w:ascii="Arial" w:hAnsi="Arial" w:hint="eastAsia"/>
                <w:color w:val="000000"/>
                <w:sz w:val="22"/>
              </w:rPr>
              <w:t>c</w:t>
            </w:r>
            <w:r w:rsidR="00481B21" w:rsidRPr="00481B21">
              <w:rPr>
                <w:rFonts w:ascii="Arial" w:hAnsi="Arial"/>
                <w:color w:val="000000"/>
                <w:sz w:val="22"/>
              </w:rPr>
              <w:t>alcium hydroxide</w:t>
            </w:r>
            <w:r w:rsidR="00481B21" w:rsidRPr="00481B21">
              <w:rPr>
                <w:rFonts w:ascii="Arial" w:hAnsi="Arial" w:hint="eastAsia"/>
                <w:color w:val="000000"/>
                <w:sz w:val="22"/>
              </w:rPr>
              <w:t xml:space="preserve"> </w:t>
            </w:r>
            <w:r w:rsidR="00481B21">
              <w:rPr>
                <w:rFonts w:ascii="Arial" w:hAnsi="Arial" w:hint="eastAsia"/>
                <w:color w:val="000000"/>
                <w:sz w:val="22"/>
              </w:rPr>
              <w:t>(c</w:t>
            </w:r>
            <w:r w:rsidR="00481B21" w:rsidRPr="00125EDE">
              <w:rPr>
                <w:rFonts w:ascii="Arial" w:hAnsi="Arial"/>
                <w:color w:val="000000"/>
                <w:sz w:val="22"/>
              </w:rPr>
              <w:t>orrosive</w:t>
            </w:r>
            <w:r w:rsidR="00481B21">
              <w:rPr>
                <w:rFonts w:ascii="Arial" w:hAnsi="Arial" w:hint="eastAsia"/>
                <w:color w:val="000000"/>
                <w:sz w:val="22"/>
              </w:rPr>
              <w:t xml:space="preserve">) </w:t>
            </w:r>
            <w:r>
              <w:rPr>
                <w:rFonts w:ascii="Arial" w:hAnsi="Arial" w:hint="eastAsia"/>
                <w:color w:val="000000"/>
                <w:sz w:val="22"/>
              </w:rPr>
              <w:t xml:space="preserve">in contact with water and moisture.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10.5. Incompatible materials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Incompatible materials: </w:t>
            </w:r>
          </w:p>
        </w:tc>
        <w:tc>
          <w:tcPr>
            <w:tcW w:w="6348" w:type="dxa"/>
            <w:gridSpan w:val="12"/>
            <w:tcBorders>
              <w:tl2br w:val="nil"/>
              <w:tr2bl w:val="nil"/>
            </w:tcBorders>
          </w:tcPr>
          <w:p w:rsidR="00D27B67" w:rsidRDefault="00481B21" w:rsidP="00481B21">
            <w:pPr>
              <w:jc w:val="left"/>
              <w:rPr>
                <w:rFonts w:ascii="Arial" w:hAnsi="Arial"/>
                <w:color w:val="000000"/>
                <w:sz w:val="22"/>
              </w:rPr>
            </w:pPr>
            <w:r w:rsidRPr="00481B21">
              <w:rPr>
                <w:rFonts w:ascii="Arial" w:hAnsi="Arial"/>
                <w:color w:val="000000"/>
                <w:sz w:val="22"/>
              </w:rPr>
              <w:t xml:space="preserve">Wet Portland cement is alkaline, </w:t>
            </w:r>
            <w:r>
              <w:rPr>
                <w:rFonts w:ascii="Arial" w:hAnsi="Arial" w:hint="eastAsia"/>
                <w:color w:val="000000"/>
                <w:sz w:val="22"/>
              </w:rPr>
              <w:t xml:space="preserve">which is </w:t>
            </w:r>
            <w:r w:rsidRPr="00481B21">
              <w:rPr>
                <w:rFonts w:ascii="Arial" w:hAnsi="Arial"/>
                <w:color w:val="000000"/>
                <w:sz w:val="22"/>
              </w:rPr>
              <w:t>incompatib</w:t>
            </w:r>
            <w:r>
              <w:rPr>
                <w:rFonts w:ascii="Arial" w:hAnsi="Arial" w:hint="eastAsia"/>
                <w:color w:val="000000"/>
                <w:sz w:val="22"/>
              </w:rPr>
              <w:t xml:space="preserve">le with </w:t>
            </w:r>
            <w:r w:rsidRPr="00481B21">
              <w:rPr>
                <w:rFonts w:ascii="Arial" w:hAnsi="Arial"/>
                <w:color w:val="000000"/>
                <w:sz w:val="22"/>
              </w:rPr>
              <w:t>acid, ammonium salts and aluminum metal.</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10.6. Hazardous decomposition products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Hazardous decomposition products: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None in particular. </w:t>
            </w:r>
          </w:p>
          <w:p w:rsidR="00D27B67" w:rsidRDefault="00D27B67">
            <w:pPr>
              <w:jc w:val="left"/>
              <w:rPr>
                <w:rFonts w:ascii="Arial" w:hAnsi="Arial"/>
                <w:color w:val="000000"/>
                <w:sz w:val="22"/>
              </w:rPr>
            </w:pPr>
          </w:p>
          <w:p w:rsidR="00D27B67" w:rsidRDefault="00D27B67">
            <w:pPr>
              <w:jc w:val="left"/>
              <w:rPr>
                <w:rFonts w:ascii="Arial" w:hAnsi="Arial"/>
                <w:color w:val="000000"/>
                <w:sz w:val="22"/>
              </w:rPr>
            </w:pP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11: TOXICOLOGICAL INFORMATION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11.1. Information on toxicological effects </w:t>
            </w:r>
          </w:p>
        </w:tc>
      </w:tr>
      <w:tr w:rsidR="00D27B67" w:rsidTr="00596C96">
        <w:trPr>
          <w:gridAfter w:val="1"/>
          <w:wAfter w:w="8" w:type="dxa"/>
          <w:trHeight w:val="294"/>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Inhalation: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Dust may irritate throat and respiratory system and cause coughing.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Skin contact: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Dust has an irritating effect on moist skin. Repeated or prolonged contact with skin may cause allergic reactions in sensitive individuals.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Eye contact: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Dust or splashes from the mixture may cause permanent eye damage. Immediate first aid is necessary.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Ingestion: </w:t>
            </w:r>
          </w:p>
        </w:tc>
        <w:tc>
          <w:tcPr>
            <w:tcW w:w="6348" w:type="dxa"/>
            <w:gridSpan w:val="12"/>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likely, due to the form of the product. Ingestion may cause severe irritation of the mouth, the esophagus and the gastrointestinal tract. </w:t>
            </w:r>
          </w:p>
        </w:tc>
      </w:tr>
      <w:tr w:rsidR="00D27B67" w:rsidTr="00596C96">
        <w:trPr>
          <w:gridAfter w:val="1"/>
          <w:wAfter w:w="8" w:type="dxa"/>
          <w:trHeight w:val="587"/>
        </w:trPr>
        <w:tc>
          <w:tcPr>
            <w:tcW w:w="2399" w:type="dxa"/>
            <w:gridSpan w:val="6"/>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Specific effects: </w:t>
            </w:r>
          </w:p>
        </w:tc>
        <w:tc>
          <w:tcPr>
            <w:tcW w:w="6348" w:type="dxa"/>
            <w:gridSpan w:val="12"/>
            <w:tcBorders>
              <w:tl2br w:val="nil"/>
              <w:tr2bl w:val="nil"/>
            </w:tcBorders>
          </w:tcPr>
          <w:p w:rsidR="00D27B67" w:rsidRDefault="00125EDE" w:rsidP="00596C96">
            <w:pPr>
              <w:jc w:val="left"/>
              <w:rPr>
                <w:rFonts w:ascii="Arial" w:hAnsi="Arial"/>
                <w:color w:val="000000"/>
                <w:sz w:val="22"/>
              </w:rPr>
            </w:pPr>
            <w:r>
              <w:rPr>
                <w:rFonts w:ascii="Arial" w:hAnsi="Arial" w:hint="eastAsia"/>
                <w:color w:val="000000"/>
                <w:sz w:val="22"/>
              </w:rPr>
              <w:t>Frequent inhalation of dust over a long period of time increases the risk of developing lung diseases.</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12: ECOLOGICAL INFORMATION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12.1. Toxicity </w:t>
            </w:r>
          </w:p>
        </w:tc>
      </w:tr>
      <w:tr w:rsidR="00D27B67" w:rsidTr="00596C96">
        <w:trPr>
          <w:gridAfter w:val="1"/>
          <w:wAfter w:w="8" w:type="dxa"/>
          <w:trHeight w:val="294"/>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Ecotoxicity: </w:t>
            </w:r>
          </w:p>
        </w:tc>
        <w:tc>
          <w:tcPr>
            <w:tcW w:w="6337" w:type="dxa"/>
            <w:gridSpan w:val="11"/>
            <w:tcBorders>
              <w:tl2br w:val="nil"/>
              <w:tr2bl w:val="nil"/>
            </w:tcBorders>
          </w:tcPr>
          <w:p w:rsidR="00D27B67" w:rsidRDefault="00481B21">
            <w:pPr>
              <w:jc w:val="left"/>
              <w:rPr>
                <w:rFonts w:ascii="Arial" w:hAnsi="Arial"/>
                <w:color w:val="000000"/>
                <w:sz w:val="22"/>
              </w:rPr>
            </w:pPr>
            <w:r w:rsidRPr="00481B21">
              <w:rPr>
                <w:rFonts w:ascii="Arial" w:hAnsi="Arial"/>
                <w:color w:val="000000"/>
                <w:sz w:val="22"/>
              </w:rPr>
              <w:t>The</w:t>
            </w:r>
            <w:r w:rsidRPr="00481B21">
              <w:rPr>
                <w:rFonts w:ascii="Arial" w:hAnsi="Arial" w:hint="eastAsia"/>
                <w:color w:val="000000"/>
                <w:sz w:val="22"/>
              </w:rPr>
              <w:t xml:space="preserve"> </w:t>
            </w:r>
            <w:r w:rsidRPr="00481B21">
              <w:rPr>
                <w:rFonts w:ascii="Arial" w:hAnsi="Arial"/>
                <w:color w:val="000000"/>
                <w:sz w:val="22"/>
              </w:rPr>
              <w:t>product</w:t>
            </w:r>
            <w:r w:rsidRPr="00481B21">
              <w:rPr>
                <w:rFonts w:ascii="Arial" w:hAnsi="Arial" w:hint="eastAsia"/>
                <w:color w:val="000000"/>
                <w:sz w:val="22"/>
              </w:rPr>
              <w:t xml:space="preserve"> </w:t>
            </w:r>
            <w:r w:rsidRPr="00481B21">
              <w:rPr>
                <w:rFonts w:ascii="Arial" w:hAnsi="Arial"/>
                <w:color w:val="000000"/>
                <w:sz w:val="22"/>
              </w:rPr>
              <w:t>is</w:t>
            </w:r>
            <w:r w:rsidRPr="00481B21">
              <w:rPr>
                <w:rFonts w:ascii="Arial" w:hAnsi="Arial" w:hint="eastAsia"/>
                <w:color w:val="000000"/>
                <w:sz w:val="22"/>
              </w:rPr>
              <w:t xml:space="preserve"> </w:t>
            </w:r>
            <w:r w:rsidRPr="00481B21">
              <w:rPr>
                <w:rFonts w:ascii="Arial" w:hAnsi="Arial"/>
                <w:color w:val="000000"/>
                <w:sz w:val="22"/>
              </w:rPr>
              <w:t>not</w:t>
            </w:r>
            <w:r w:rsidRPr="00481B21">
              <w:rPr>
                <w:rFonts w:ascii="Arial" w:hAnsi="Arial" w:hint="eastAsia"/>
                <w:color w:val="000000"/>
                <w:sz w:val="22"/>
              </w:rPr>
              <w:t xml:space="preserve"> </w:t>
            </w:r>
            <w:r w:rsidRPr="00481B21">
              <w:rPr>
                <w:rFonts w:ascii="Arial" w:hAnsi="Arial"/>
                <w:color w:val="000000"/>
                <w:sz w:val="22"/>
              </w:rPr>
              <w:t>expected</w:t>
            </w:r>
            <w:r w:rsidRPr="00481B21">
              <w:rPr>
                <w:rFonts w:ascii="Arial" w:hAnsi="Arial" w:hint="eastAsia"/>
                <w:color w:val="000000"/>
                <w:sz w:val="22"/>
              </w:rPr>
              <w:t xml:space="preserve"> </w:t>
            </w:r>
            <w:r w:rsidRPr="00481B21">
              <w:rPr>
                <w:rFonts w:ascii="Arial" w:hAnsi="Arial"/>
                <w:color w:val="000000"/>
                <w:sz w:val="22"/>
              </w:rPr>
              <w:t>to</w:t>
            </w:r>
            <w:r w:rsidRPr="00481B21">
              <w:rPr>
                <w:rFonts w:ascii="Arial" w:hAnsi="Arial" w:hint="eastAsia"/>
                <w:color w:val="000000"/>
                <w:sz w:val="22"/>
              </w:rPr>
              <w:t xml:space="preserve"> </w:t>
            </w:r>
            <w:r w:rsidRPr="00481B21">
              <w:rPr>
                <w:rFonts w:ascii="Arial" w:hAnsi="Arial"/>
                <w:color w:val="000000"/>
                <w:sz w:val="22"/>
              </w:rPr>
              <w:t>be</w:t>
            </w:r>
            <w:r w:rsidRPr="00481B21">
              <w:rPr>
                <w:rFonts w:ascii="Arial" w:hAnsi="Arial" w:hint="eastAsia"/>
                <w:color w:val="000000"/>
                <w:sz w:val="22"/>
              </w:rPr>
              <w:t xml:space="preserve"> </w:t>
            </w:r>
            <w:r w:rsidRPr="00481B21">
              <w:rPr>
                <w:rFonts w:ascii="Arial" w:hAnsi="Arial"/>
                <w:color w:val="000000"/>
                <w:sz w:val="22"/>
              </w:rPr>
              <w:t>hazardous</w:t>
            </w:r>
            <w:r w:rsidRPr="00481B21">
              <w:rPr>
                <w:rFonts w:ascii="Arial" w:hAnsi="Arial" w:hint="eastAsia"/>
                <w:color w:val="000000"/>
                <w:sz w:val="22"/>
              </w:rPr>
              <w:t xml:space="preserve"> </w:t>
            </w:r>
            <w:r w:rsidRPr="00481B21">
              <w:rPr>
                <w:rFonts w:ascii="Arial" w:hAnsi="Arial"/>
                <w:color w:val="000000"/>
                <w:sz w:val="22"/>
              </w:rPr>
              <w:t>to</w:t>
            </w:r>
            <w:r w:rsidRPr="00481B21">
              <w:rPr>
                <w:rFonts w:ascii="Arial" w:hAnsi="Arial" w:hint="eastAsia"/>
                <w:color w:val="000000"/>
                <w:sz w:val="22"/>
              </w:rPr>
              <w:t xml:space="preserve"> </w:t>
            </w:r>
            <w:r w:rsidRPr="00481B21">
              <w:rPr>
                <w:rFonts w:ascii="Arial" w:hAnsi="Arial"/>
                <w:color w:val="000000"/>
                <w:sz w:val="22"/>
              </w:rPr>
              <w:t>the</w:t>
            </w:r>
            <w:r w:rsidRPr="00481B21">
              <w:rPr>
                <w:rFonts w:ascii="Arial" w:hAnsi="Arial" w:hint="eastAsia"/>
                <w:color w:val="000000"/>
                <w:sz w:val="22"/>
              </w:rPr>
              <w:t xml:space="preserve"> </w:t>
            </w:r>
            <w:r w:rsidRPr="00481B21">
              <w:rPr>
                <w:rFonts w:ascii="Arial" w:hAnsi="Arial"/>
                <w:color w:val="000000"/>
                <w:sz w:val="22"/>
              </w:rPr>
              <w:t>environment</w:t>
            </w:r>
            <w:r w:rsidRPr="00481B21">
              <w:rPr>
                <w:rFonts w:ascii="Arial" w:hAnsi="Arial" w:hint="eastAsia"/>
                <w:color w:val="000000"/>
                <w:sz w:val="22"/>
              </w:rPr>
              <w:t>, except for causing some dust nearby.</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12.2. Persistence and degradability </w:t>
            </w:r>
          </w:p>
        </w:tc>
      </w:tr>
      <w:tr w:rsidR="00D27B67" w:rsidTr="00596C96">
        <w:trPr>
          <w:gridAfter w:val="1"/>
          <w:wAfter w:w="8" w:type="dxa"/>
          <w:trHeight w:val="587"/>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Degradability: </w:t>
            </w:r>
          </w:p>
        </w:tc>
        <w:tc>
          <w:tcPr>
            <w:tcW w:w="6337" w:type="dxa"/>
            <w:gridSpan w:val="11"/>
            <w:tcBorders>
              <w:tl2br w:val="nil"/>
              <w:tr2bl w:val="nil"/>
            </w:tcBorders>
          </w:tcPr>
          <w:p w:rsidR="00D27B67" w:rsidRPr="00481B21" w:rsidRDefault="00481B21" w:rsidP="00481B21">
            <w:pPr>
              <w:jc w:val="left"/>
              <w:rPr>
                <w:rFonts w:ascii="Arial" w:hAnsi="Arial"/>
                <w:color w:val="000000"/>
                <w:sz w:val="22"/>
              </w:rPr>
            </w:pPr>
            <w:r w:rsidRPr="00481B21">
              <w:rPr>
                <w:rFonts w:ascii="Arial" w:hAnsi="Arial"/>
                <w:color w:val="000000"/>
                <w:sz w:val="22"/>
              </w:rPr>
              <w:t xml:space="preserve">The product is an inorganic substance, </w:t>
            </w:r>
            <w:r w:rsidRPr="00481B21">
              <w:rPr>
                <w:rFonts w:ascii="Arial" w:hAnsi="Arial" w:hint="eastAsia"/>
                <w:color w:val="000000"/>
                <w:sz w:val="22"/>
              </w:rPr>
              <w:t>not relevant to degradability</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12.3. Bioaccumulative potential </w:t>
            </w:r>
          </w:p>
        </w:tc>
      </w:tr>
      <w:tr w:rsidR="00D27B67" w:rsidTr="00596C96">
        <w:trPr>
          <w:gridAfter w:val="1"/>
          <w:wAfter w:w="8" w:type="dxa"/>
          <w:trHeight w:val="294"/>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Bioaccumulative potential: </w:t>
            </w:r>
          </w:p>
        </w:tc>
        <w:tc>
          <w:tcPr>
            <w:tcW w:w="6337" w:type="dxa"/>
            <w:gridSpan w:val="11"/>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 data available on bioaccumulation.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12.4. Mobility in soil </w:t>
            </w:r>
          </w:p>
        </w:tc>
      </w:tr>
      <w:tr w:rsidR="00D27B67" w:rsidTr="00596C96">
        <w:trPr>
          <w:gridAfter w:val="1"/>
          <w:wAfter w:w="8" w:type="dxa"/>
          <w:trHeight w:val="294"/>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Mobility: </w:t>
            </w:r>
          </w:p>
        </w:tc>
        <w:tc>
          <w:tcPr>
            <w:tcW w:w="6337" w:type="dxa"/>
            <w:gridSpan w:val="11"/>
            <w:tcBorders>
              <w:tl2br w:val="nil"/>
              <w:tr2bl w:val="nil"/>
            </w:tcBorders>
          </w:tcPr>
          <w:p w:rsidR="00D27B67" w:rsidRDefault="00481B21" w:rsidP="00481B21">
            <w:pPr>
              <w:jc w:val="left"/>
              <w:rPr>
                <w:rFonts w:ascii="Arial" w:hAnsi="Arial"/>
                <w:color w:val="000000"/>
                <w:sz w:val="22"/>
              </w:rPr>
            </w:pPr>
            <w:r>
              <w:rPr>
                <w:rFonts w:ascii="Arial" w:hAnsi="Arial" w:hint="eastAsia"/>
                <w:color w:val="000000"/>
                <w:sz w:val="22"/>
              </w:rPr>
              <w:t>The product will harden into a mass of concrete, basically no mobility in soil.</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lastRenderedPageBreak/>
              <w:t xml:space="preserve">12.5. Other adverse effects </w:t>
            </w:r>
          </w:p>
        </w:tc>
      </w:tr>
      <w:tr w:rsidR="00D27B67" w:rsidTr="00596C96">
        <w:trPr>
          <w:gridAfter w:val="1"/>
          <w:wAfter w:w="8" w:type="dxa"/>
          <w:trHeight w:val="294"/>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Other adverse effects: </w:t>
            </w:r>
          </w:p>
        </w:tc>
        <w:tc>
          <w:tcPr>
            <w:tcW w:w="6337" w:type="dxa"/>
            <w:gridSpan w:val="11"/>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None known.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13: DISPOSAL CONSIDERATIONS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13.1. Waste treatment methods </w:t>
            </w:r>
          </w:p>
        </w:tc>
      </w:tr>
      <w:tr w:rsidR="00D27B67" w:rsidTr="00596C96">
        <w:trPr>
          <w:gridAfter w:val="1"/>
          <w:wAfter w:w="8" w:type="dxa"/>
          <w:trHeight w:val="587"/>
        </w:trPr>
        <w:tc>
          <w:tcPr>
            <w:tcW w:w="8747" w:type="dxa"/>
            <w:gridSpan w:val="18"/>
            <w:tcBorders>
              <w:tl2br w:val="nil"/>
              <w:tr2bl w:val="nil"/>
            </w:tcBorders>
          </w:tcPr>
          <w:p w:rsidR="00D27B67" w:rsidRDefault="00125EDE" w:rsidP="005B41DC">
            <w:pPr>
              <w:jc w:val="left"/>
              <w:rPr>
                <w:rFonts w:ascii="Arial" w:hAnsi="Arial"/>
                <w:color w:val="000000"/>
                <w:sz w:val="22"/>
              </w:rPr>
            </w:pPr>
            <w:r>
              <w:rPr>
                <w:rFonts w:ascii="Arial" w:hAnsi="Arial" w:hint="eastAsia"/>
                <w:color w:val="000000"/>
                <w:sz w:val="22"/>
              </w:rPr>
              <w:t xml:space="preserve">Dispose of waste and residues in accordance with local authority requirements. Waste is classified as hazardous waste. Note that fully cured material is not considered as hazardous waste.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14: TRANSPORT INFORMATION                                       </w:t>
            </w:r>
          </w:p>
        </w:tc>
      </w:tr>
      <w:tr w:rsidR="00D27B67" w:rsidTr="00596C96">
        <w:trPr>
          <w:gridAfter w:val="1"/>
          <w:wAfter w:w="8" w:type="dxa"/>
          <w:trHeight w:val="587"/>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The product is not covered by international regulation on the transport of dangerous goods (IMDG, IATA, ADR/RID).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14.1. UN number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UN-No: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r>
      <w:tr w:rsidR="00D27B67" w:rsidTr="00596C96">
        <w:trPr>
          <w:gridAfter w:val="1"/>
          <w:wAfter w:w="8" w:type="dxa"/>
          <w:trHeight w:val="315"/>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14.2. UN proper shipping name</w:t>
            </w:r>
          </w:p>
        </w:tc>
      </w:tr>
      <w:tr w:rsidR="00D27B67" w:rsidTr="00596C96">
        <w:trPr>
          <w:gridAfter w:val="1"/>
          <w:wAfter w:w="8" w:type="dxa"/>
          <w:trHeight w:val="294"/>
        </w:trPr>
        <w:tc>
          <w:tcPr>
            <w:tcW w:w="2410" w:type="dxa"/>
            <w:gridSpan w:val="7"/>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Proper Shipping Name: </w:t>
            </w:r>
          </w:p>
        </w:tc>
        <w:tc>
          <w:tcPr>
            <w:tcW w:w="6337" w:type="dxa"/>
            <w:gridSpan w:val="11"/>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r>
      <w:tr w:rsidR="00D27B67" w:rsidTr="00596C96">
        <w:trPr>
          <w:gridAfter w:val="1"/>
          <w:wAfter w:w="8" w:type="dxa"/>
          <w:trHeight w:val="229"/>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14.3. Transport hazard class(es)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Class: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14.4. Packing group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PG: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14.5. Environmental hazards </w:t>
            </w:r>
          </w:p>
        </w:tc>
      </w:tr>
      <w:tr w:rsidR="005B41DC" w:rsidTr="00596C96">
        <w:trPr>
          <w:gridAfter w:val="1"/>
          <w:wAfter w:w="8" w:type="dxa"/>
          <w:trHeight w:val="343"/>
        </w:trPr>
        <w:tc>
          <w:tcPr>
            <w:tcW w:w="2376" w:type="dxa"/>
            <w:gridSpan w:val="4"/>
            <w:tcBorders>
              <w:tl2br w:val="nil"/>
              <w:tr2bl w:val="nil"/>
            </w:tcBorders>
          </w:tcPr>
          <w:p w:rsidR="005B41DC" w:rsidRDefault="005B41DC">
            <w:pPr>
              <w:jc w:val="left"/>
              <w:rPr>
                <w:rFonts w:ascii="Arial" w:hAnsi="Arial"/>
                <w:color w:val="000000"/>
                <w:sz w:val="22"/>
              </w:rPr>
            </w:pPr>
            <w:r>
              <w:rPr>
                <w:rFonts w:ascii="Arial" w:hAnsi="Arial" w:hint="eastAsia"/>
                <w:color w:val="000000"/>
                <w:sz w:val="22"/>
              </w:rPr>
              <w:t xml:space="preserve">Marine pollutant: </w:t>
            </w:r>
          </w:p>
        </w:tc>
        <w:tc>
          <w:tcPr>
            <w:tcW w:w="6371" w:type="dxa"/>
            <w:gridSpan w:val="14"/>
            <w:tcBorders>
              <w:tl2br w:val="nil"/>
              <w:tr2bl w:val="nil"/>
            </w:tcBorders>
          </w:tcPr>
          <w:p w:rsidR="005B41DC" w:rsidRDefault="005B41DC">
            <w:pPr>
              <w:jc w:val="left"/>
              <w:rPr>
                <w:rFonts w:ascii="Arial" w:hAnsi="Arial"/>
                <w:color w:val="000000"/>
                <w:sz w:val="22"/>
              </w:rPr>
            </w:pPr>
            <w:r>
              <w:rPr>
                <w:rFonts w:ascii="Arial" w:hAnsi="Arial" w:hint="eastAsia"/>
                <w:color w:val="000000"/>
                <w:sz w:val="22"/>
              </w:rPr>
              <w:t>-</w:t>
            </w:r>
          </w:p>
        </w:tc>
      </w:tr>
      <w:tr w:rsidR="005B41DC" w:rsidTr="00596C96">
        <w:trPr>
          <w:gridAfter w:val="1"/>
          <w:wAfter w:w="8" w:type="dxa"/>
          <w:trHeight w:val="294"/>
        </w:trPr>
        <w:tc>
          <w:tcPr>
            <w:tcW w:w="2376" w:type="dxa"/>
            <w:gridSpan w:val="4"/>
            <w:tcBorders>
              <w:tl2br w:val="nil"/>
              <w:tr2bl w:val="nil"/>
            </w:tcBorders>
          </w:tcPr>
          <w:p w:rsidR="005B41DC" w:rsidRDefault="005B41DC" w:rsidP="005B41DC">
            <w:pPr>
              <w:jc w:val="left"/>
              <w:rPr>
                <w:rFonts w:ascii="Arial" w:hAnsi="Arial"/>
                <w:color w:val="000000"/>
                <w:sz w:val="22"/>
              </w:rPr>
            </w:pPr>
            <w:r>
              <w:rPr>
                <w:rFonts w:ascii="Arial" w:hAnsi="Arial" w:hint="eastAsia"/>
                <w:color w:val="000000"/>
                <w:sz w:val="22"/>
              </w:rPr>
              <w:t xml:space="preserve">Environmentally Hazardous substance: </w:t>
            </w:r>
          </w:p>
        </w:tc>
        <w:tc>
          <w:tcPr>
            <w:tcW w:w="6371" w:type="dxa"/>
            <w:gridSpan w:val="14"/>
            <w:tcBorders>
              <w:tl2br w:val="nil"/>
              <w:tr2bl w:val="nil"/>
            </w:tcBorders>
          </w:tcPr>
          <w:p w:rsidR="005B41DC" w:rsidRDefault="005B41DC">
            <w:pPr>
              <w:jc w:val="left"/>
              <w:rPr>
                <w:rFonts w:ascii="Arial" w:hAnsi="Arial"/>
                <w:color w:val="000000"/>
                <w:sz w:val="22"/>
              </w:rPr>
            </w:pPr>
            <w:r>
              <w:rPr>
                <w:rFonts w:ascii="Arial" w:hAnsi="Arial" w:hint="eastAsia"/>
                <w:color w:val="000000"/>
                <w:sz w:val="22"/>
              </w:rPr>
              <w:t>-</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14.6. Special precautions for user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Special precautions: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None known.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14.7. Transport in bulk according to Annex II of MARPOL 73/78 and the IBC Code </w:t>
            </w:r>
          </w:p>
        </w:tc>
      </w:tr>
      <w:tr w:rsidR="00D27B67" w:rsidTr="00596C96">
        <w:trPr>
          <w:gridAfter w:val="1"/>
          <w:wAfter w:w="8" w:type="dxa"/>
          <w:trHeight w:val="294"/>
        </w:trPr>
        <w:tc>
          <w:tcPr>
            <w:tcW w:w="2376" w:type="dxa"/>
            <w:gridSpan w:val="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Transport in bulk: </w:t>
            </w:r>
          </w:p>
        </w:tc>
        <w:tc>
          <w:tcPr>
            <w:tcW w:w="6371" w:type="dxa"/>
            <w:gridSpan w:val="14"/>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Not relevant.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t xml:space="preserve">SECTION 15: REGULATORY INFORMATION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15.1. Safety, health and environmental regulations/legislation specific for the substance or mixture </w:t>
            </w:r>
          </w:p>
        </w:tc>
      </w:tr>
      <w:tr w:rsidR="00D27B67" w:rsidTr="00596C96">
        <w:trPr>
          <w:gridAfter w:val="1"/>
          <w:wAfter w:w="8" w:type="dxa"/>
          <w:trHeight w:val="1173"/>
        </w:trPr>
        <w:tc>
          <w:tcPr>
            <w:tcW w:w="2478" w:type="dxa"/>
            <w:gridSpan w:val="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Special provisions: </w:t>
            </w:r>
          </w:p>
        </w:tc>
        <w:tc>
          <w:tcPr>
            <w:tcW w:w="6269" w:type="dxa"/>
            <w:gridSpan w:val="10"/>
            <w:tcBorders>
              <w:tl2br w:val="nil"/>
              <w:tr2bl w:val="nil"/>
            </w:tcBorders>
          </w:tcPr>
          <w:p w:rsidR="00D27B67" w:rsidRDefault="00125EDE" w:rsidP="005B41DC">
            <w:pPr>
              <w:jc w:val="left"/>
              <w:rPr>
                <w:rFonts w:ascii="Arial" w:hAnsi="Arial"/>
                <w:color w:val="000000"/>
                <w:sz w:val="22"/>
              </w:rPr>
            </w:pPr>
            <w:r>
              <w:rPr>
                <w:rFonts w:ascii="Arial" w:hAnsi="Arial" w:hint="eastAsia"/>
                <w:color w:val="000000"/>
                <w:sz w:val="22"/>
              </w:rPr>
              <w:t>As a general rule, persons under 18 years of age are not allowed to work with this product. Users must be carefully instructed in the proper work procedure, the dangerous properties of the product and the necessary safety</w:t>
            </w:r>
            <w:r w:rsidR="005B41DC">
              <w:rPr>
                <w:rFonts w:ascii="Arial" w:hAnsi="Arial" w:hint="eastAsia"/>
                <w:color w:val="000000"/>
                <w:sz w:val="22"/>
              </w:rPr>
              <w:t xml:space="preserve"> </w:t>
            </w:r>
            <w:r>
              <w:rPr>
                <w:rFonts w:ascii="Arial" w:hAnsi="Arial" w:hint="eastAsia"/>
                <w:color w:val="000000"/>
                <w:sz w:val="22"/>
              </w:rPr>
              <w:t xml:space="preserve">instructions. </w:t>
            </w: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b/>
                <w:color w:val="000000"/>
                <w:sz w:val="22"/>
              </w:rPr>
              <w:t xml:space="preserve">15.2. Chemical Safety Assessment </w:t>
            </w:r>
          </w:p>
        </w:tc>
      </w:tr>
      <w:tr w:rsidR="005B41DC" w:rsidTr="00596C96">
        <w:trPr>
          <w:gridAfter w:val="1"/>
          <w:wAfter w:w="8" w:type="dxa"/>
          <w:trHeight w:val="294"/>
        </w:trPr>
        <w:tc>
          <w:tcPr>
            <w:tcW w:w="2518" w:type="dxa"/>
            <w:gridSpan w:val="9"/>
            <w:tcBorders>
              <w:tl2br w:val="nil"/>
              <w:tr2bl w:val="nil"/>
            </w:tcBorders>
          </w:tcPr>
          <w:p w:rsidR="005B41DC" w:rsidRDefault="005B41DC" w:rsidP="005B41DC">
            <w:pPr>
              <w:jc w:val="left"/>
              <w:rPr>
                <w:rFonts w:ascii="Arial" w:hAnsi="Arial"/>
                <w:color w:val="000000"/>
                <w:sz w:val="22"/>
              </w:rPr>
            </w:pPr>
            <w:r>
              <w:rPr>
                <w:rFonts w:ascii="Arial" w:hAnsi="Arial" w:hint="eastAsia"/>
                <w:color w:val="000000"/>
                <w:sz w:val="22"/>
              </w:rPr>
              <w:t>CSA status:</w:t>
            </w:r>
            <w:bookmarkStart w:id="0" w:name="_GoBack"/>
            <w:bookmarkEnd w:id="0"/>
          </w:p>
        </w:tc>
        <w:tc>
          <w:tcPr>
            <w:tcW w:w="6229" w:type="dxa"/>
            <w:gridSpan w:val="9"/>
            <w:tcBorders>
              <w:tl2br w:val="nil"/>
              <w:tr2bl w:val="nil"/>
            </w:tcBorders>
          </w:tcPr>
          <w:p w:rsidR="005B41DC" w:rsidRDefault="00596C96" w:rsidP="005B41DC">
            <w:pPr>
              <w:jc w:val="left"/>
              <w:rPr>
                <w:rFonts w:ascii="Arial" w:hAnsi="Arial"/>
                <w:color w:val="000000"/>
                <w:sz w:val="22"/>
              </w:rPr>
            </w:pPr>
            <w:r w:rsidRPr="00596C96">
              <w:rPr>
                <w:rFonts w:ascii="Arial" w:hAnsi="Arial"/>
                <w:color w:val="000000"/>
                <w:sz w:val="22"/>
              </w:rPr>
              <w:t>Not relevant</w:t>
            </w:r>
          </w:p>
        </w:tc>
      </w:tr>
      <w:tr w:rsidR="00596C96" w:rsidTr="00596C96">
        <w:trPr>
          <w:gridAfter w:val="1"/>
          <w:wAfter w:w="8" w:type="dxa"/>
          <w:trHeight w:val="294"/>
        </w:trPr>
        <w:tc>
          <w:tcPr>
            <w:tcW w:w="8747" w:type="dxa"/>
            <w:gridSpan w:val="18"/>
            <w:tcBorders>
              <w:tl2br w:val="nil"/>
              <w:tr2bl w:val="nil"/>
            </w:tcBorders>
          </w:tcPr>
          <w:p w:rsidR="00596C96" w:rsidRDefault="00596C96">
            <w:pPr>
              <w:jc w:val="left"/>
              <w:rPr>
                <w:rFonts w:ascii="Arial" w:hAnsi="Arial" w:hint="eastAsia"/>
                <w:b/>
                <w:color w:val="E7E6E6" w:themeColor="background2"/>
                <w:sz w:val="22"/>
                <w:highlight w:val="darkGray"/>
              </w:rPr>
            </w:pPr>
          </w:p>
        </w:tc>
      </w:tr>
      <w:tr w:rsidR="00D27B67" w:rsidTr="00596C96">
        <w:trPr>
          <w:gridAfter w:val="1"/>
          <w:wAfter w:w="8" w:type="dxa"/>
          <w:trHeight w:val="294"/>
        </w:trPr>
        <w:tc>
          <w:tcPr>
            <w:tcW w:w="8747" w:type="dxa"/>
            <w:gridSpan w:val="18"/>
            <w:tcBorders>
              <w:tl2br w:val="nil"/>
              <w:tr2bl w:val="nil"/>
            </w:tcBorders>
          </w:tcPr>
          <w:p w:rsidR="00D27B67" w:rsidRDefault="00125EDE">
            <w:pPr>
              <w:jc w:val="left"/>
              <w:rPr>
                <w:rFonts w:ascii="Arial" w:hAnsi="Arial"/>
                <w:color w:val="E7E6E6" w:themeColor="background2"/>
                <w:sz w:val="22"/>
                <w:highlight w:val="darkGray"/>
              </w:rPr>
            </w:pPr>
            <w:r>
              <w:rPr>
                <w:rFonts w:ascii="Arial" w:hAnsi="Arial" w:hint="eastAsia"/>
                <w:b/>
                <w:color w:val="E7E6E6" w:themeColor="background2"/>
                <w:sz w:val="22"/>
                <w:highlight w:val="darkGray"/>
              </w:rPr>
              <w:lastRenderedPageBreak/>
              <w:t xml:space="preserve">SECTION 16: OTHER INFORMATION                                            </w:t>
            </w:r>
          </w:p>
        </w:tc>
      </w:tr>
      <w:tr w:rsidR="00D27B67" w:rsidTr="00596C96">
        <w:trPr>
          <w:gridAfter w:val="1"/>
          <w:wAfter w:w="8" w:type="dxa"/>
          <w:trHeight w:val="1759"/>
        </w:trPr>
        <w:tc>
          <w:tcPr>
            <w:tcW w:w="8747" w:type="dxa"/>
            <w:gridSpan w:val="18"/>
            <w:tcBorders>
              <w:tl2br w:val="nil"/>
              <w:tr2bl w:val="nil"/>
            </w:tcBorders>
          </w:tcPr>
          <w:p w:rsidR="00D27B67" w:rsidRDefault="00125EDE">
            <w:pPr>
              <w:jc w:val="left"/>
              <w:rPr>
                <w:rFonts w:ascii="Arial" w:hAnsi="Arial"/>
                <w:color w:val="000000"/>
                <w:sz w:val="22"/>
              </w:rPr>
            </w:pPr>
            <w:r>
              <w:rPr>
                <w:rFonts w:ascii="Arial" w:hAnsi="Arial" w:hint="eastAsia"/>
                <w:color w:val="000000"/>
                <w:sz w:val="22"/>
              </w:rPr>
              <w:t xml:space="preserve">The user must be instructed in the proper work procedure and be familiar with the contents of these instructions. </w:t>
            </w:r>
          </w:p>
          <w:p w:rsidR="00D27B67" w:rsidRDefault="00125EDE">
            <w:pPr>
              <w:jc w:val="left"/>
              <w:rPr>
                <w:rFonts w:ascii="Arial" w:hAnsi="Arial"/>
                <w:color w:val="000000"/>
                <w:sz w:val="22"/>
              </w:rPr>
            </w:pPr>
            <w:r>
              <w:rPr>
                <w:rFonts w:ascii="Arial" w:hAnsi="Arial" w:hint="eastAsia"/>
                <w:color w:val="000000"/>
                <w:sz w:val="22"/>
              </w:rPr>
              <w:t xml:space="preserve">The information on this data sheet represents our current data and is reliable provided that the product is used under the prescribed conditions and in accordance with the application specified on the packaging and/or in the technical guidance literature. Any other use of the product which involves using the product in combination with any other product or any other process is the responsibility of the user. </w:t>
            </w:r>
          </w:p>
        </w:tc>
      </w:tr>
    </w:tbl>
    <w:p w:rsidR="00D27B67" w:rsidRDefault="00D27B67"/>
    <w:sectPr w:rsidR="00D27B67" w:rsidSect="00EA20AE">
      <w:headerReference w:type="default" r:id="rId9"/>
      <w:footerReference w:type="default" r:id="rId10"/>
      <w:pgSz w:w="12240" w:h="16340"/>
      <w:pgMar w:top="1440" w:right="1800" w:bottom="1440" w:left="1800"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AB" w:rsidRDefault="00DC43AB" w:rsidP="00D27B67">
      <w:r>
        <w:separator/>
      </w:r>
    </w:p>
  </w:endnote>
  <w:endnote w:type="continuationSeparator" w:id="1">
    <w:p w:rsidR="00DC43AB" w:rsidRDefault="00DC43AB" w:rsidP="00D27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DE" w:rsidRDefault="00125EDE">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125EDE" w:rsidRDefault="00125E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96C96">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AB" w:rsidRDefault="00DC43AB" w:rsidP="00D27B67">
      <w:r>
        <w:separator/>
      </w:r>
    </w:p>
  </w:footnote>
  <w:footnote w:type="continuationSeparator" w:id="1">
    <w:p w:rsidR="00DC43AB" w:rsidRDefault="00DC43AB" w:rsidP="00D27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DE" w:rsidRDefault="00125EDE">
    <w:pPr>
      <w:pStyle w:val="a4"/>
      <w:jc w:val="right"/>
    </w:pPr>
    <w:r>
      <w:rPr>
        <w:rFonts w:ascii="Times New Roman" w:hAnsi="Times New Roman" w:cs="Times New Roman"/>
        <w:b/>
        <w:bCs/>
        <w:sz w:val="36"/>
        <w:szCs w:val="36"/>
      </w:rPr>
      <w:t xml:space="preserve">SAFETY DATA SHEET </w:t>
    </w:r>
    <w:r>
      <w:rPr>
        <w:rFonts w:hint="eastAsia"/>
        <w:b/>
        <w:bCs/>
        <w:sz w:val="36"/>
        <w:szCs w:val="36"/>
      </w:rPr>
      <w:t xml:space="preserve">   </w:t>
    </w:r>
    <w:r>
      <w:rPr>
        <w:rFonts w:hint="eastAsia"/>
        <w:noProof/>
      </w:rPr>
      <w:drawing>
        <wp:inline distT="0" distB="0" distL="114300" distR="114300">
          <wp:extent cx="1348105" cy="388620"/>
          <wp:effectExtent l="0" t="0" r="4445" b="1143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
                  <a:stretch>
                    <a:fillRect/>
                  </a:stretch>
                </pic:blipFill>
                <pic:spPr>
                  <a:xfrm>
                    <a:off x="0" y="0"/>
                    <a:ext cx="1348105" cy="388620"/>
                  </a:xfrm>
                  <a:prstGeom prst="rect">
                    <a:avLst/>
                  </a:prstGeom>
                </pic:spPr>
              </pic:pic>
            </a:graphicData>
          </a:graphic>
        </wp:inline>
      </w:drawing>
    </w:r>
  </w:p>
  <w:p w:rsidR="00125EDE" w:rsidRDefault="00125EDE">
    <w:pPr>
      <w:pStyle w:val="a4"/>
      <w:jc w:val="left"/>
    </w:pPr>
    <w:r>
      <w:pict>
        <v:line id="直线 1" o:spid="_x0000_s1026" style="position:absolute;z-index:251661312" from="1.85pt,9.6pt" to="431.1pt,10.3pt" o:gfxdata="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XdgAAAAHAQAADwAAAAAAAAAB&#10;ACAAAAAiAAAAZHJzL2Rvd25yZXYueG1sUEsBAhQAFAAAAAgAh07iQOK596jXAQAAlwMAAA4AAAAA&#10;AAAAAQAgAAAAJwEAAGRycy9lMm9Eb2MueG1sUEsFBgAAAAAGAAYAWQEAAHAFAAAAAA==&#10;" strokeweight="4.5pt">
          <v:stroke linestyle="thinThick"/>
        </v:line>
      </w:pict>
    </w:r>
  </w:p>
  <w:p w:rsidR="00125EDE" w:rsidRDefault="00125EDE">
    <w:pPr>
      <w:pStyle w:val="a4"/>
      <w:jc w:val="left"/>
      <w:rPr>
        <w:sz w:val="21"/>
        <w:szCs w:val="21"/>
      </w:rPr>
    </w:pPr>
  </w:p>
  <w:p w:rsidR="00125EDE" w:rsidRPr="00EA20AE" w:rsidRDefault="00125EDE" w:rsidP="00EA20AE">
    <w:pPr>
      <w:rPr>
        <w:rFonts w:hint="eastAsia"/>
      </w:rPr>
    </w:pPr>
    <w:r>
      <w:rPr>
        <w:rFonts w:ascii="Arial" w:hAnsi="Arial" w:cs="Arial"/>
        <w:sz w:val="22"/>
        <w:szCs w:val="22"/>
      </w:rPr>
      <w:t xml:space="preserve">Product Name: Portland Cement                 </w:t>
    </w:r>
    <w:r>
      <w:rPr>
        <w:rFonts w:ascii="Arial" w:hAnsi="Arial" w:cs="Arial" w:hint="eastAsia"/>
        <w:sz w:val="22"/>
        <w:szCs w:val="22"/>
      </w:rPr>
      <w:t xml:space="preserve">             Page</w:t>
    </w:r>
    <w:r>
      <w:rPr>
        <w:rFonts w:ascii="Arial" w:hAnsi="Arial" w:cs="Arial" w:hint="eastAsia"/>
        <w:sz w:val="22"/>
        <w:szCs w:val="22"/>
      </w:rPr>
      <w:t>：</w:t>
    </w:r>
    <w:sdt>
      <w:sdtPr>
        <w:id w:val="250395305"/>
        <w:docPartObj>
          <w:docPartGallery w:val="Page Numbers (Top of Page)"/>
          <w:docPartUnique/>
        </w:docPartObj>
      </w:sdtPr>
      <w:sdtContent>
        <w:r w:rsidRPr="00EA20AE">
          <w:t xml:space="preserve"> </w:t>
        </w:r>
        <w:fldSimple w:instr=" PAGE ">
          <w:r w:rsidR="00596C96">
            <w:rPr>
              <w:noProof/>
            </w:rPr>
            <w:t>1</w:t>
          </w:r>
        </w:fldSimple>
        <w:r w:rsidRPr="00EA20AE">
          <w:t xml:space="preserve"> / </w:t>
        </w:r>
        <w:fldSimple w:instr=" NUMPAGES  ">
          <w:r w:rsidR="00596C96">
            <w:rPr>
              <w:noProof/>
            </w:rPr>
            <w:t>8</w:t>
          </w:r>
        </w:fldSimple>
      </w:sdtContent>
    </w:sdt>
  </w:p>
  <w:p w:rsidR="00125EDE" w:rsidRPr="00EA20AE" w:rsidRDefault="00125EDE" w:rsidP="00EA20AE">
    <w:pPr>
      <w:pStyle w:val="a4"/>
      <w:jc w:val="left"/>
      <w:rPr>
        <w:sz w:val="21"/>
        <w:szCs w:val="21"/>
      </w:rPr>
    </w:pPr>
    <w:r>
      <w:rPr>
        <w:rFonts w:ascii="Arial" w:hAnsi="Arial" w:cs="Arial"/>
        <w:sz w:val="22"/>
        <w:szCs w:val="22"/>
      </w:rPr>
      <w:t>Date of Issue</w:t>
    </w:r>
    <w:r>
      <w:rPr>
        <w:rFonts w:ascii="Arial" w:hAnsi="Arial" w:cs="Arial"/>
        <w:sz w:val="22"/>
        <w:szCs w:val="22"/>
      </w:rPr>
      <w:t>：</w:t>
    </w:r>
    <w:r>
      <w:rPr>
        <w:rFonts w:ascii="Arial" w:hAnsi="Arial" w:cs="Arial"/>
        <w:sz w:val="22"/>
        <w:szCs w:val="22"/>
      </w:rPr>
      <w:t xml:space="preserve">13,January,2015   </w:t>
    </w:r>
    <w:r>
      <w:rPr>
        <w:rFonts w:hint="eastAsia"/>
        <w:sz w:val="21"/>
        <w:szCs w:val="2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25EDE"/>
    <w:rsid w:val="00172A27"/>
    <w:rsid w:val="00481B21"/>
    <w:rsid w:val="00596C96"/>
    <w:rsid w:val="005B41DC"/>
    <w:rsid w:val="0074203A"/>
    <w:rsid w:val="00D27B67"/>
    <w:rsid w:val="00DC43AB"/>
    <w:rsid w:val="00E1015E"/>
    <w:rsid w:val="00EA20AE"/>
    <w:rsid w:val="078119E5"/>
    <w:rsid w:val="07E6309B"/>
    <w:rsid w:val="09CB2063"/>
    <w:rsid w:val="0A5839B0"/>
    <w:rsid w:val="0B0D5979"/>
    <w:rsid w:val="0BA73173"/>
    <w:rsid w:val="16816320"/>
    <w:rsid w:val="1D0221D9"/>
    <w:rsid w:val="28C65B24"/>
    <w:rsid w:val="2EC7587A"/>
    <w:rsid w:val="325E05D2"/>
    <w:rsid w:val="33F43BB3"/>
    <w:rsid w:val="35D5685B"/>
    <w:rsid w:val="3F5C55C2"/>
    <w:rsid w:val="405B07FA"/>
    <w:rsid w:val="41110303"/>
    <w:rsid w:val="59B17B31"/>
    <w:rsid w:val="5E511463"/>
    <w:rsid w:val="62727791"/>
    <w:rsid w:val="66E50104"/>
    <w:rsid w:val="6C8D2269"/>
    <w:rsid w:val="6D862A00"/>
    <w:rsid w:val="71567EF1"/>
    <w:rsid w:val="72AC2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67"/>
    <w:pPr>
      <w:jc w:val="both"/>
    </w:pPr>
    <w:rPr>
      <w:rFonts w:eastAsia="宋体"/>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7B67"/>
    <w:pPr>
      <w:tabs>
        <w:tab w:val="center" w:pos="4153"/>
        <w:tab w:val="right" w:pos="8306"/>
      </w:tabs>
      <w:snapToGrid w:val="0"/>
      <w:jc w:val="left"/>
    </w:pPr>
    <w:rPr>
      <w:sz w:val="18"/>
    </w:rPr>
  </w:style>
  <w:style w:type="paragraph" w:styleId="a4">
    <w:name w:val="header"/>
    <w:basedOn w:val="a"/>
    <w:rsid w:val="00D27B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unhideWhenUsed/>
    <w:rsid w:val="00D27B67"/>
    <w:pPr>
      <w:widowControl w:val="0"/>
      <w:autoSpaceDE w:val="0"/>
      <w:autoSpaceDN w:val="0"/>
      <w:adjustRightInd w:val="0"/>
    </w:pPr>
    <w:rPr>
      <w:rFonts w:ascii="Arial" w:hAnsi="Arial" w:hint="eastAsia"/>
      <w:color w:val="000000"/>
      <w:sz w:val="24"/>
    </w:rPr>
  </w:style>
  <w:style w:type="paragraph" w:styleId="a5">
    <w:name w:val="Balloon Text"/>
    <w:basedOn w:val="a"/>
    <w:link w:val="Char"/>
    <w:rsid w:val="00EA20AE"/>
    <w:rPr>
      <w:sz w:val="18"/>
      <w:szCs w:val="18"/>
    </w:rPr>
  </w:style>
  <w:style w:type="character" w:customStyle="1" w:styleId="Char">
    <w:name w:val="批注框文本 Char"/>
    <w:basedOn w:val="a0"/>
    <w:link w:val="a5"/>
    <w:rsid w:val="00EA20AE"/>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1908</Words>
  <Characters>10880</Characters>
  <Application>Microsoft Office Word</Application>
  <DocSecurity>0</DocSecurity>
  <Lines>90</Lines>
  <Paragraphs>25</Paragraphs>
  <ScaleCrop>false</ScaleCrop>
  <Company>感谢你购买我公司电脑联系电话15970668072</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南昌蓝钻电脑科技QQ874910847</cp:lastModifiedBy>
  <cp:revision>3</cp:revision>
  <dcterms:created xsi:type="dcterms:W3CDTF">2016-07-29T02:01:00Z</dcterms:created>
  <dcterms:modified xsi:type="dcterms:W3CDTF">2016-07-29T09:18:00Z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